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FB554" w14:textId="232068AB" w:rsidR="000A7E9D" w:rsidRDefault="027A24FA" w:rsidP="5C50DAEE">
      <w:pPr>
        <w:spacing w:after="0" w:line="300" w:lineRule="auto"/>
        <w:jc w:val="center"/>
        <w:rPr>
          <w:b/>
          <w:bCs/>
          <w:sz w:val="32"/>
          <w:szCs w:val="32"/>
        </w:rPr>
      </w:pPr>
      <w:r w:rsidRPr="5C50DAEE">
        <w:rPr>
          <w:b/>
          <w:bCs/>
          <w:sz w:val="32"/>
          <w:szCs w:val="32"/>
        </w:rPr>
        <w:t xml:space="preserve">Senior </w:t>
      </w:r>
      <w:r w:rsidR="7215A738" w:rsidRPr="5C50DAEE">
        <w:rPr>
          <w:b/>
          <w:bCs/>
          <w:sz w:val="32"/>
          <w:szCs w:val="32"/>
        </w:rPr>
        <w:t>Customer Growth &amp; Lifecycle Marketing Manager</w:t>
      </w:r>
    </w:p>
    <w:p w14:paraId="13E3E4C5" w14:textId="398B7610" w:rsidR="000A7E9D" w:rsidRDefault="000A7E9D" w:rsidP="040C9B5E">
      <w:pPr>
        <w:tabs>
          <w:tab w:val="center" w:pos="4513"/>
          <w:tab w:val="right" w:pos="9026"/>
        </w:tabs>
        <w:spacing w:after="0" w:line="240" w:lineRule="auto"/>
        <w:jc w:val="center"/>
        <w:rPr>
          <w:rFonts w:ascii="Segoe UI" w:eastAsia="Segoe UI" w:hAnsi="Segoe UI" w:cs="Segoe UI"/>
          <w:color w:val="000000" w:themeColor="text1"/>
          <w:sz w:val="32"/>
          <w:szCs w:val="32"/>
        </w:rPr>
      </w:pPr>
    </w:p>
    <w:p w14:paraId="794DE98C" w14:textId="0C98DC24" w:rsidR="000A7E9D" w:rsidRDefault="000A7E9D" w:rsidP="040C9B5E">
      <w:pPr>
        <w:tabs>
          <w:tab w:val="left" w:pos="1470"/>
        </w:tabs>
        <w:spacing w:after="0" w:line="240" w:lineRule="auto"/>
        <w:jc w:val="center"/>
        <w:rPr>
          <w:rFonts w:ascii="Segoe UI" w:eastAsia="Segoe UI" w:hAnsi="Segoe UI" w:cs="Segoe UI"/>
          <w:color w:val="000000" w:themeColor="text1"/>
          <w:sz w:val="20"/>
          <w:szCs w:val="20"/>
        </w:rPr>
      </w:pPr>
    </w:p>
    <w:tbl>
      <w:tblPr>
        <w:tblW w:w="0" w:type="auto"/>
        <w:tblInd w:w="-58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377"/>
        <w:gridCol w:w="2421"/>
        <w:gridCol w:w="2392"/>
        <w:gridCol w:w="2405"/>
      </w:tblGrid>
      <w:tr w:rsidR="040C9B5E" w14:paraId="3841D2BD" w14:textId="77777777" w:rsidTr="5C50DAEE">
        <w:trPr>
          <w:trHeight w:val="300"/>
        </w:trPr>
        <w:tc>
          <w:tcPr>
            <w:tcW w:w="10260" w:type="dxa"/>
            <w:gridSpan w:val="4"/>
            <w:tcBorders>
              <w:top w:val="single" w:sz="6" w:space="0" w:color="auto"/>
              <w:left w:val="single" w:sz="6" w:space="0" w:color="auto"/>
              <w:bottom w:val="single" w:sz="6" w:space="0" w:color="auto"/>
              <w:right w:val="single" w:sz="6" w:space="0" w:color="auto"/>
            </w:tcBorders>
            <w:shd w:val="clear" w:color="auto" w:fill="00E6B8"/>
            <w:tcMar>
              <w:left w:w="105" w:type="dxa"/>
              <w:right w:w="105" w:type="dxa"/>
            </w:tcMar>
          </w:tcPr>
          <w:p w14:paraId="2C3BE342" w14:textId="4A19AA61" w:rsidR="040C9B5E" w:rsidRDefault="040C9B5E" w:rsidP="040C9B5E">
            <w:pPr>
              <w:spacing w:beforeLines="60" w:before="144" w:afterLines="60" w:after="144" w:line="240" w:lineRule="auto"/>
              <w:rPr>
                <w:color w:val="0D2835"/>
                <w:sz w:val="20"/>
                <w:szCs w:val="20"/>
              </w:rPr>
            </w:pPr>
          </w:p>
        </w:tc>
      </w:tr>
      <w:tr w:rsidR="040C9B5E" w14:paraId="1A616170" w14:textId="77777777" w:rsidTr="5C50DAEE">
        <w:trPr>
          <w:trHeight w:val="300"/>
        </w:trPr>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271C3DE5" w14:textId="513A9052" w:rsidR="040C9B5E" w:rsidRDefault="040C9B5E" w:rsidP="040C9B5E">
            <w:pPr>
              <w:spacing w:after="0" w:line="240" w:lineRule="auto"/>
              <w:rPr>
                <w:color w:val="0D2835"/>
                <w:sz w:val="20"/>
                <w:szCs w:val="20"/>
              </w:rPr>
            </w:pPr>
            <w:r w:rsidRPr="040C9B5E">
              <w:rPr>
                <w:b/>
                <w:bCs/>
                <w:color w:val="0D2835"/>
                <w:sz w:val="20"/>
                <w:szCs w:val="20"/>
              </w:rPr>
              <w:t>Job Family:</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25A8116A" w14:textId="4F213590" w:rsidR="040C9B5E" w:rsidRDefault="040C9B5E" w:rsidP="040C9B5E">
            <w:pPr>
              <w:rPr>
                <w:rFonts w:ascii="Calibri" w:eastAsia="Calibri" w:hAnsi="Calibri" w:cs="Calibri"/>
                <w:sz w:val="22"/>
                <w:szCs w:val="22"/>
              </w:rPr>
            </w:pPr>
            <w:r w:rsidRPr="040C9B5E">
              <w:rPr>
                <w:rFonts w:ascii="Calibri" w:eastAsia="Calibri" w:hAnsi="Calibri" w:cs="Calibri"/>
                <w:sz w:val="22"/>
                <w:szCs w:val="22"/>
              </w:rPr>
              <w:t>Marketing</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1ADB9163" w14:textId="44F12505" w:rsidR="040C9B5E" w:rsidRDefault="040C9B5E" w:rsidP="040C9B5E">
            <w:pPr>
              <w:spacing w:after="0" w:line="240" w:lineRule="auto"/>
              <w:rPr>
                <w:color w:val="0D2835"/>
                <w:sz w:val="20"/>
                <w:szCs w:val="20"/>
              </w:rPr>
            </w:pPr>
            <w:r w:rsidRPr="040C9B5E">
              <w:rPr>
                <w:b/>
                <w:bCs/>
                <w:color w:val="0D2835"/>
                <w:sz w:val="20"/>
                <w:szCs w:val="20"/>
              </w:rPr>
              <w:t xml:space="preserve">Line of Business: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6C021E69" w14:textId="2AA1B6B4" w:rsidR="040C9B5E" w:rsidRDefault="040C9B5E" w:rsidP="040C9B5E">
            <w:pPr>
              <w:rPr>
                <w:rFonts w:ascii="Calibri" w:eastAsia="Calibri" w:hAnsi="Calibri" w:cs="Calibri"/>
                <w:sz w:val="22"/>
                <w:szCs w:val="22"/>
              </w:rPr>
            </w:pPr>
            <w:r w:rsidRPr="040C9B5E">
              <w:rPr>
                <w:rFonts w:ascii="Calibri" w:eastAsia="Calibri" w:hAnsi="Calibri" w:cs="Calibri"/>
                <w:sz w:val="22"/>
                <w:szCs w:val="22"/>
              </w:rPr>
              <w:t>Healthplan and On Demand</w:t>
            </w:r>
          </w:p>
        </w:tc>
      </w:tr>
      <w:tr w:rsidR="040C9B5E" w14:paraId="10591707" w14:textId="77777777" w:rsidTr="5C50DAEE">
        <w:trPr>
          <w:trHeight w:val="300"/>
        </w:trPr>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45E3D42A" w14:textId="425EEAE7" w:rsidR="040C9B5E" w:rsidRDefault="040C9B5E" w:rsidP="040C9B5E">
            <w:pPr>
              <w:spacing w:after="0" w:line="240" w:lineRule="auto"/>
              <w:rPr>
                <w:color w:val="0D2835"/>
                <w:sz w:val="20"/>
                <w:szCs w:val="20"/>
              </w:rPr>
            </w:pPr>
            <w:r w:rsidRPr="040C9B5E">
              <w:rPr>
                <w:b/>
                <w:bCs/>
                <w:color w:val="0D2835"/>
                <w:sz w:val="20"/>
                <w:szCs w:val="20"/>
              </w:rPr>
              <w:t>Reports to:</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1EF1E81F" w14:textId="7516090F" w:rsidR="0D77DEB8" w:rsidRDefault="0D77DEB8" w:rsidP="040C9B5E">
            <w:r w:rsidRPr="040C9B5E">
              <w:rPr>
                <w:rFonts w:ascii="Calibri" w:eastAsia="Calibri" w:hAnsi="Calibri" w:cs="Calibri"/>
                <w:sz w:val="22"/>
                <w:szCs w:val="22"/>
              </w:rPr>
              <w:t xml:space="preserve">Head of Member Engagement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6F437AFD" w14:textId="6DC011C9" w:rsidR="040C9B5E" w:rsidRDefault="040C9B5E" w:rsidP="040C9B5E">
            <w:pPr>
              <w:spacing w:after="0" w:line="240" w:lineRule="auto"/>
              <w:rPr>
                <w:color w:val="0D2835"/>
                <w:sz w:val="20"/>
                <w:szCs w:val="20"/>
              </w:rPr>
            </w:pPr>
            <w:r w:rsidRPr="040C9B5E">
              <w:rPr>
                <w:b/>
                <w:bCs/>
                <w:color w:val="0D2835"/>
                <w:sz w:val="20"/>
                <w:szCs w:val="20"/>
              </w:rPr>
              <w:t xml:space="preserve">Team size: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6394A2B7" w14:textId="1273C87F" w:rsidR="040C9B5E" w:rsidRDefault="040C9B5E" w:rsidP="040C9B5E">
            <w:pPr>
              <w:rPr>
                <w:rFonts w:ascii="Calibri" w:eastAsia="Calibri" w:hAnsi="Calibri" w:cs="Calibri"/>
                <w:sz w:val="22"/>
                <w:szCs w:val="22"/>
              </w:rPr>
            </w:pPr>
            <w:r w:rsidRPr="040C9B5E">
              <w:rPr>
                <w:rFonts w:ascii="Calibri" w:eastAsia="Calibri" w:hAnsi="Calibri" w:cs="Calibri"/>
                <w:sz w:val="22"/>
                <w:szCs w:val="22"/>
              </w:rPr>
              <w:t>T</w:t>
            </w:r>
            <w:r w:rsidR="61D9011A" w:rsidRPr="040C9B5E">
              <w:rPr>
                <w:rFonts w:ascii="Calibri" w:eastAsia="Calibri" w:hAnsi="Calibri" w:cs="Calibri"/>
                <w:sz w:val="22"/>
                <w:szCs w:val="22"/>
              </w:rPr>
              <w:t>hree</w:t>
            </w:r>
            <w:r w:rsidRPr="040C9B5E">
              <w:rPr>
                <w:rFonts w:ascii="Calibri" w:eastAsia="Calibri" w:hAnsi="Calibri" w:cs="Calibri"/>
                <w:sz w:val="22"/>
                <w:szCs w:val="22"/>
              </w:rPr>
              <w:t>, supported by external agency partners</w:t>
            </w:r>
          </w:p>
        </w:tc>
      </w:tr>
      <w:tr w:rsidR="040C9B5E" w14:paraId="1EE193C3" w14:textId="77777777" w:rsidTr="5C50DAEE">
        <w:trPr>
          <w:trHeight w:val="300"/>
        </w:trPr>
        <w:tc>
          <w:tcPr>
            <w:tcW w:w="10260" w:type="dxa"/>
            <w:gridSpan w:val="4"/>
            <w:tcBorders>
              <w:top w:val="single" w:sz="6" w:space="0" w:color="auto"/>
              <w:left w:val="single" w:sz="6" w:space="0" w:color="520D5D"/>
              <w:bottom w:val="single" w:sz="6" w:space="0" w:color="520D5D"/>
              <w:right w:val="single" w:sz="6" w:space="0" w:color="520D5D"/>
            </w:tcBorders>
            <w:shd w:val="clear" w:color="auto" w:fill="00E6B8"/>
            <w:tcMar>
              <w:left w:w="105" w:type="dxa"/>
              <w:right w:w="105" w:type="dxa"/>
            </w:tcMar>
          </w:tcPr>
          <w:p w14:paraId="3B0567A5" w14:textId="534AD968" w:rsidR="040C9B5E" w:rsidRDefault="040C9B5E" w:rsidP="040C9B5E">
            <w:pPr>
              <w:spacing w:beforeLines="60" w:before="144" w:afterLines="60" w:after="144" w:line="240" w:lineRule="auto"/>
              <w:rPr>
                <w:color w:val="0D2835"/>
                <w:sz w:val="20"/>
                <w:szCs w:val="20"/>
              </w:rPr>
            </w:pPr>
            <w:r w:rsidRPr="040C9B5E">
              <w:rPr>
                <w:b/>
                <w:bCs/>
                <w:color w:val="0D2835"/>
                <w:sz w:val="20"/>
                <w:szCs w:val="20"/>
              </w:rPr>
              <w:t>Our Purpose &amp; Vision</w:t>
            </w:r>
          </w:p>
        </w:tc>
      </w:tr>
      <w:tr w:rsidR="040C9B5E" w14:paraId="13D596F9" w14:textId="77777777" w:rsidTr="5C50DAEE">
        <w:trPr>
          <w:trHeight w:val="300"/>
        </w:trPr>
        <w:tc>
          <w:tcPr>
            <w:tcW w:w="10260" w:type="dxa"/>
            <w:gridSpan w:val="4"/>
            <w:tcBorders>
              <w:top w:val="single" w:sz="6" w:space="0" w:color="520D5D"/>
              <w:left w:val="single" w:sz="6" w:space="0" w:color="520D5D"/>
              <w:bottom w:val="single" w:sz="6" w:space="0" w:color="520D5D"/>
              <w:right w:val="single" w:sz="6" w:space="0" w:color="520D5D"/>
            </w:tcBorders>
            <w:tcMar>
              <w:left w:w="105" w:type="dxa"/>
              <w:right w:w="105" w:type="dxa"/>
            </w:tcMar>
          </w:tcPr>
          <w:p w14:paraId="26846EC4" w14:textId="5249392F" w:rsidR="040C9B5E" w:rsidRDefault="040C9B5E" w:rsidP="040C9B5E">
            <w:pPr>
              <w:spacing w:after="0" w:line="240" w:lineRule="auto"/>
              <w:rPr>
                <w:sz w:val="20"/>
                <w:szCs w:val="20"/>
              </w:rPr>
            </w:pPr>
            <w:r w:rsidRPr="040C9B5E">
              <w:rPr>
                <w:b/>
                <w:bCs/>
                <w:sz w:val="20"/>
                <w:szCs w:val="20"/>
              </w:rPr>
              <w:t>For over 150 years, Simplyhealth has improved access to UK healthcare, long before the NHS existed</w:t>
            </w:r>
          </w:p>
          <w:p w14:paraId="295EBB16" w14:textId="281C4197" w:rsidR="040C9B5E" w:rsidRDefault="040C9B5E" w:rsidP="040C9B5E">
            <w:pPr>
              <w:spacing w:after="0" w:line="240" w:lineRule="auto"/>
              <w:rPr>
                <w:sz w:val="20"/>
                <w:szCs w:val="20"/>
              </w:rPr>
            </w:pPr>
            <w:r w:rsidRPr="040C9B5E">
              <w:rPr>
                <w:sz w:val="20"/>
                <w:szCs w:val="20"/>
              </w:rPr>
              <w:t>Today, as a certified B</w:t>
            </w:r>
            <w:r>
              <w:noBreakHyphen/>
            </w:r>
            <w:r w:rsidRPr="040C9B5E">
              <w:rPr>
                <w:sz w:val="20"/>
                <w:szCs w:val="20"/>
              </w:rPr>
              <w:t>Corp, we continue to modernise in ways that matter deeply to our c.2.5 million members, our customers, and our people.</w:t>
            </w:r>
          </w:p>
          <w:p w14:paraId="5DEBCBDA" w14:textId="1A697FB9" w:rsidR="040C9B5E" w:rsidRDefault="040C9B5E" w:rsidP="040C9B5E">
            <w:pPr>
              <w:spacing w:after="0" w:line="240" w:lineRule="auto"/>
              <w:rPr>
                <w:sz w:val="20"/>
                <w:szCs w:val="20"/>
              </w:rPr>
            </w:pPr>
          </w:p>
          <w:p w14:paraId="1E82D699" w14:textId="4C699F71" w:rsidR="040C9B5E" w:rsidRDefault="040C9B5E" w:rsidP="040C9B5E">
            <w:pPr>
              <w:spacing w:after="0" w:line="240" w:lineRule="auto"/>
              <w:rPr>
                <w:sz w:val="20"/>
                <w:szCs w:val="20"/>
              </w:rPr>
            </w:pPr>
            <w:r w:rsidRPr="040C9B5E">
              <w:rPr>
                <w:b/>
                <w:bCs/>
                <w:sz w:val="20"/>
                <w:szCs w:val="20"/>
              </w:rPr>
              <w:t>Our purpose is simple and ambitious: to improve access to healthcare for all in the UK</w:t>
            </w:r>
          </w:p>
          <w:p w14:paraId="34462281" w14:textId="38D1B230" w:rsidR="040C9B5E" w:rsidRDefault="040C9B5E" w:rsidP="040C9B5E">
            <w:pPr>
              <w:spacing w:after="0" w:line="240" w:lineRule="auto"/>
              <w:rPr>
                <w:sz w:val="20"/>
                <w:szCs w:val="20"/>
              </w:rPr>
            </w:pPr>
            <w:r w:rsidRPr="040C9B5E">
              <w:rPr>
                <w:sz w:val="20"/>
                <w:szCs w:val="20"/>
              </w:rPr>
              <w:t>Through affordable health and dental plans, we help people manage their everyday healthcare needs and live healthier lives. With NHS pressures and the cost</w:t>
            </w:r>
            <w:r>
              <w:noBreakHyphen/>
            </w:r>
            <w:r w:rsidRPr="040C9B5E">
              <w:rPr>
                <w:sz w:val="20"/>
                <w:szCs w:val="20"/>
              </w:rPr>
              <w:t>of</w:t>
            </w:r>
            <w:r>
              <w:noBreakHyphen/>
            </w:r>
            <w:r w:rsidRPr="040C9B5E">
              <w:rPr>
                <w:sz w:val="20"/>
                <w:szCs w:val="20"/>
              </w:rPr>
              <w:t>living crisis making access to care harder, our mission is more critical than ever.</w:t>
            </w:r>
          </w:p>
          <w:p w14:paraId="245CD5B9" w14:textId="52BD8596" w:rsidR="040C9B5E" w:rsidRDefault="040C9B5E" w:rsidP="040C9B5E">
            <w:pPr>
              <w:spacing w:after="0" w:line="240" w:lineRule="auto"/>
              <w:rPr>
                <w:sz w:val="20"/>
                <w:szCs w:val="20"/>
              </w:rPr>
            </w:pPr>
            <w:r w:rsidRPr="040C9B5E">
              <w:rPr>
                <w:sz w:val="20"/>
                <w:szCs w:val="20"/>
              </w:rPr>
              <w:t>We have ambitious plans to play a much broader role in UK healthcare as a health solutions provider, supporting the NHS through the provision of outpatient support. This will be achieved though expanding both our customer base and service offering, to ensure it has the greatest possible impact on access to healthcare in the UK.</w:t>
            </w:r>
          </w:p>
          <w:p w14:paraId="01378615" w14:textId="5E13CC97" w:rsidR="040C9B5E" w:rsidRDefault="040C9B5E" w:rsidP="040C9B5E">
            <w:pPr>
              <w:tabs>
                <w:tab w:val="left" w:pos="7310"/>
              </w:tabs>
              <w:spacing w:after="0" w:line="240" w:lineRule="auto"/>
              <w:rPr>
                <w:sz w:val="20"/>
                <w:szCs w:val="20"/>
              </w:rPr>
            </w:pPr>
          </w:p>
          <w:p w14:paraId="215643AF" w14:textId="6B48CACD" w:rsidR="040C9B5E" w:rsidRDefault="040C9B5E" w:rsidP="040C9B5E">
            <w:pPr>
              <w:tabs>
                <w:tab w:val="left" w:pos="7310"/>
              </w:tabs>
              <w:spacing w:after="0" w:line="240" w:lineRule="auto"/>
              <w:rPr>
                <w:sz w:val="20"/>
                <w:szCs w:val="20"/>
              </w:rPr>
            </w:pPr>
            <w:r w:rsidRPr="040C9B5E">
              <w:rPr>
                <w:b/>
                <w:bCs/>
                <w:sz w:val="20"/>
                <w:szCs w:val="20"/>
              </w:rPr>
              <w:t>Our vision</w:t>
            </w:r>
          </w:p>
          <w:p w14:paraId="56A72047" w14:textId="2E036C44" w:rsidR="040C9B5E" w:rsidRDefault="040C9B5E" w:rsidP="040C9B5E">
            <w:pPr>
              <w:spacing w:after="0" w:line="240" w:lineRule="auto"/>
              <w:rPr>
                <w:color w:val="1E1E22"/>
                <w:sz w:val="20"/>
                <w:szCs w:val="20"/>
              </w:rPr>
            </w:pPr>
            <w:r w:rsidRPr="040C9B5E">
              <w:rPr>
                <w:sz w:val="20"/>
                <w:szCs w:val="20"/>
              </w:rPr>
              <w:t xml:space="preserve">With growing pressure on the NHS, Simplyhealth’s products are more essential than ever. But our ambition goes further: we aim to democratise healthcare by making it more affordable and accessible for everyone in the UK. </w:t>
            </w:r>
            <w:r w:rsidRPr="040C9B5E">
              <w:rPr>
                <w:b/>
                <w:bCs/>
                <w:color w:val="1E1E22"/>
                <w:sz w:val="20"/>
                <w:szCs w:val="20"/>
                <w:lang w:val="en-US"/>
              </w:rPr>
              <w:t xml:space="preserve">By 2030, Simplyhealth Group will be the UK’s most trusted health navigation and access marketplace that delivers easy to find, affordable services, including our own provision of primary care and financial products that measurably improves outcomes for employees, individuals and providers. </w:t>
            </w:r>
          </w:p>
          <w:p w14:paraId="28BCC06C" w14:textId="0A201655" w:rsidR="040C9B5E" w:rsidRDefault="040C9B5E" w:rsidP="040C9B5E">
            <w:pPr>
              <w:keepLines/>
              <w:spacing w:after="0" w:line="240" w:lineRule="auto"/>
              <w:rPr>
                <w:color w:val="000000" w:themeColor="text1"/>
                <w:sz w:val="20"/>
                <w:szCs w:val="20"/>
              </w:rPr>
            </w:pPr>
          </w:p>
          <w:p w14:paraId="61B64C7C" w14:textId="612E9C8F" w:rsidR="040C9B5E" w:rsidRDefault="040C9B5E" w:rsidP="040C9B5E">
            <w:pPr>
              <w:keepLines/>
              <w:spacing w:after="0" w:line="240" w:lineRule="auto"/>
              <w:rPr>
                <w:color w:val="000000" w:themeColor="text1"/>
                <w:sz w:val="20"/>
                <w:szCs w:val="20"/>
              </w:rPr>
            </w:pPr>
            <w:r w:rsidRPr="040C9B5E">
              <w:rPr>
                <w:b/>
                <w:bCs/>
                <w:sz w:val="20"/>
                <w:szCs w:val="20"/>
              </w:rPr>
              <w:t>What we do</w:t>
            </w:r>
            <w:r>
              <w:br/>
            </w:r>
            <w:r w:rsidRPr="040C9B5E">
              <w:rPr>
                <w:sz w:val="20"/>
                <w:szCs w:val="20"/>
              </w:rPr>
              <w:t xml:space="preserve">Simplyhealth is the UK’s leading health plan provider. Its health plans help customers claim cash back for everyday outpatient healthcare treatments carried out by dentists, opticians, physiotherapists, chiropractors, and many more. The plans increasingly also help individuals navigate a complex health care landscape and provide access to care through clinically validated healthcare partners.  Simplyhealth helps employers to improve the health and wellbeing of their employees through its My Health service which gives access to GP services, a 24/7 advice and counselling helpline and a wealth of health advice and information.  </w:t>
            </w:r>
          </w:p>
          <w:p w14:paraId="36563351" w14:textId="2DEB22C0" w:rsidR="040C9B5E" w:rsidRDefault="040C9B5E" w:rsidP="040C9B5E">
            <w:pPr>
              <w:spacing w:after="0" w:line="240" w:lineRule="auto"/>
              <w:rPr>
                <w:sz w:val="20"/>
                <w:szCs w:val="20"/>
              </w:rPr>
            </w:pPr>
          </w:p>
          <w:p w14:paraId="7114A076" w14:textId="35B2AAA5" w:rsidR="040C9B5E" w:rsidRDefault="040C9B5E" w:rsidP="040C9B5E">
            <w:pPr>
              <w:spacing w:after="0" w:line="240" w:lineRule="auto"/>
              <w:rPr>
                <w:sz w:val="20"/>
                <w:szCs w:val="20"/>
              </w:rPr>
            </w:pPr>
            <w:r w:rsidRPr="040C9B5E">
              <w:rPr>
                <w:sz w:val="20"/>
                <w:szCs w:val="20"/>
              </w:rPr>
              <w:t>It is also the UK’s leading dental payment plan provider. Its Denplan payment plan was developed almost 40 years ago by dentists, for dentists, and continues to support dental customers in budgeting for preventative dental care and to avoid future problems. As a company limited by guarantee with no shareholders, Simplyhealth reinvests its profits to benefit its customers and communities, now and in the future.</w:t>
            </w:r>
          </w:p>
          <w:p w14:paraId="51147D87" w14:textId="03E7A8E1" w:rsidR="040C9B5E" w:rsidRDefault="040C9B5E" w:rsidP="040C9B5E">
            <w:pPr>
              <w:spacing w:after="0" w:line="240" w:lineRule="auto"/>
              <w:rPr>
                <w:sz w:val="20"/>
                <w:szCs w:val="20"/>
              </w:rPr>
            </w:pPr>
          </w:p>
          <w:p w14:paraId="68FFF6F5" w14:textId="0309A90E" w:rsidR="040C9B5E" w:rsidRDefault="040C9B5E" w:rsidP="040C9B5E">
            <w:pPr>
              <w:spacing w:after="0" w:line="240" w:lineRule="auto"/>
              <w:rPr>
                <w:sz w:val="20"/>
                <w:szCs w:val="20"/>
              </w:rPr>
            </w:pPr>
            <w:r w:rsidRPr="040C9B5E">
              <w:rPr>
                <w:b/>
                <w:bCs/>
                <w:sz w:val="20"/>
                <w:szCs w:val="20"/>
              </w:rPr>
              <w:t>Our Group strategy</w:t>
            </w:r>
          </w:p>
          <w:p w14:paraId="17BF5BBE" w14:textId="12911F7D" w:rsidR="040C9B5E" w:rsidRDefault="040C9B5E" w:rsidP="040C9B5E">
            <w:pPr>
              <w:spacing w:after="0" w:line="240" w:lineRule="auto"/>
              <w:rPr>
                <w:sz w:val="20"/>
                <w:szCs w:val="20"/>
              </w:rPr>
            </w:pPr>
            <w:r w:rsidRPr="040C9B5E">
              <w:rPr>
                <w:sz w:val="20"/>
                <w:szCs w:val="20"/>
                <w:lang w:val="en-US"/>
              </w:rPr>
              <w:lastRenderedPageBreak/>
              <w:t xml:space="preserve">Simplyhealth Group is building the UK’s trusted health access platform, one place to find, book and pay for care, with clear prices, quality you can trust, and optional, fair point-of-need payment options. We focus on what matters most: fast access, less friction, and measurably better outcomes. By 2030, our aim is to be the most trusted way to navigate and access care across the UK, strengthened by our own provision of primary care where it materially improves speed, experience and value. </w:t>
            </w:r>
          </w:p>
          <w:p w14:paraId="51D0BD6C" w14:textId="57848ADC" w:rsidR="040C9B5E" w:rsidRDefault="040C9B5E" w:rsidP="040C9B5E">
            <w:pPr>
              <w:spacing w:after="0" w:line="240" w:lineRule="auto"/>
              <w:rPr>
                <w:sz w:val="20"/>
                <w:szCs w:val="20"/>
              </w:rPr>
            </w:pPr>
          </w:p>
          <w:p w14:paraId="280A2016" w14:textId="66FD5D36" w:rsidR="040C9B5E" w:rsidRDefault="040C9B5E" w:rsidP="040C9B5E">
            <w:pPr>
              <w:spacing w:after="0" w:line="240" w:lineRule="auto"/>
              <w:rPr>
                <w:sz w:val="20"/>
                <w:szCs w:val="20"/>
              </w:rPr>
            </w:pPr>
            <w:r w:rsidRPr="040C9B5E">
              <w:rPr>
                <w:sz w:val="20"/>
                <w:szCs w:val="20"/>
                <w:lang w:val="en-US"/>
              </w:rPr>
              <w:t>For employers, we keep their workforce healthy, productive, and engaged by offering affordable, scalable healthcare solutions that reduce absenteeism, support mental health, and deliver measurable ROI by tracking retention, speed of access, and reduced absence.</w:t>
            </w:r>
          </w:p>
          <w:p w14:paraId="5467CCBC" w14:textId="7990510F" w:rsidR="040C9B5E" w:rsidRDefault="040C9B5E" w:rsidP="040C9B5E">
            <w:pPr>
              <w:spacing w:after="0" w:line="240" w:lineRule="auto"/>
              <w:rPr>
                <w:sz w:val="20"/>
                <w:szCs w:val="20"/>
              </w:rPr>
            </w:pPr>
          </w:p>
          <w:p w14:paraId="2735C6D1" w14:textId="13C185CA" w:rsidR="040C9B5E" w:rsidRDefault="040C9B5E" w:rsidP="040C9B5E">
            <w:pPr>
              <w:spacing w:after="0" w:line="240" w:lineRule="auto"/>
              <w:rPr>
                <w:sz w:val="20"/>
                <w:szCs w:val="20"/>
              </w:rPr>
            </w:pPr>
            <w:r w:rsidRPr="040C9B5E">
              <w:rPr>
                <w:sz w:val="20"/>
                <w:szCs w:val="20"/>
                <w:lang w:val="en-US"/>
              </w:rPr>
              <w:t xml:space="preserve">For working adults using the platform, we aim to make healthcare feel simple again. From the first click, they see real options, real prices and clear next steps, and they can book and pay their way. Helping them take control of their health without the wait, confusion, or financial strain. </w:t>
            </w:r>
          </w:p>
          <w:p w14:paraId="5BB9E7DF" w14:textId="0F301A5E" w:rsidR="040C9B5E" w:rsidRDefault="040C9B5E" w:rsidP="040C9B5E">
            <w:pPr>
              <w:spacing w:after="0" w:line="240" w:lineRule="auto"/>
              <w:rPr>
                <w:sz w:val="20"/>
                <w:szCs w:val="20"/>
              </w:rPr>
            </w:pPr>
          </w:p>
          <w:p w14:paraId="3FA4A751" w14:textId="353F3965" w:rsidR="040C9B5E" w:rsidRDefault="040C9B5E" w:rsidP="040C9B5E">
            <w:pPr>
              <w:spacing w:after="0" w:line="240" w:lineRule="auto"/>
              <w:jc w:val="center"/>
              <w:rPr>
                <w:sz w:val="20"/>
                <w:szCs w:val="20"/>
              </w:rPr>
            </w:pPr>
            <w:r w:rsidRPr="040C9B5E">
              <w:rPr>
                <w:b/>
                <w:bCs/>
                <w:sz w:val="20"/>
                <w:szCs w:val="20"/>
              </w:rPr>
              <w:t xml:space="preserve">Our strategy is focused on helping people to </w:t>
            </w:r>
            <w:r w:rsidRPr="040C9B5E">
              <w:rPr>
                <w:b/>
                <w:bCs/>
                <w:sz w:val="20"/>
                <w:szCs w:val="20"/>
                <w:u w:val="single"/>
              </w:rPr>
              <w:t xml:space="preserve">Find </w:t>
            </w:r>
            <w:r w:rsidRPr="040C9B5E">
              <w:rPr>
                <w:b/>
                <w:bCs/>
                <w:sz w:val="20"/>
                <w:szCs w:val="20"/>
              </w:rPr>
              <w:t xml:space="preserve">the care they need and </w:t>
            </w:r>
            <w:r w:rsidRPr="040C9B5E">
              <w:rPr>
                <w:b/>
                <w:bCs/>
                <w:sz w:val="20"/>
                <w:szCs w:val="20"/>
                <w:u w:val="single"/>
              </w:rPr>
              <w:t>Fund</w:t>
            </w:r>
            <w:r w:rsidRPr="040C9B5E">
              <w:rPr>
                <w:b/>
                <w:bCs/>
                <w:sz w:val="20"/>
                <w:szCs w:val="20"/>
              </w:rPr>
              <w:t xml:space="preserve"> the care they need affordably so ultimately, they can </w:t>
            </w:r>
            <w:r w:rsidRPr="040C9B5E">
              <w:rPr>
                <w:b/>
                <w:bCs/>
                <w:sz w:val="20"/>
                <w:szCs w:val="20"/>
                <w:u w:val="single"/>
              </w:rPr>
              <w:t>Flourish</w:t>
            </w:r>
          </w:p>
        </w:tc>
      </w:tr>
      <w:tr w:rsidR="040C9B5E" w14:paraId="16649380" w14:textId="77777777" w:rsidTr="5C50DAEE">
        <w:trPr>
          <w:trHeight w:val="300"/>
        </w:trPr>
        <w:tc>
          <w:tcPr>
            <w:tcW w:w="10260" w:type="dxa"/>
            <w:gridSpan w:val="4"/>
            <w:tcBorders>
              <w:top w:val="single" w:sz="6" w:space="0" w:color="520D5D"/>
              <w:left w:val="single" w:sz="6" w:space="0" w:color="520D5D"/>
              <w:bottom w:val="single" w:sz="6" w:space="0" w:color="520D5D"/>
              <w:right w:val="single" w:sz="6" w:space="0" w:color="520D5D"/>
            </w:tcBorders>
            <w:shd w:val="clear" w:color="auto" w:fill="00E6B8"/>
            <w:tcMar>
              <w:left w:w="105" w:type="dxa"/>
              <w:right w:w="105" w:type="dxa"/>
            </w:tcMar>
          </w:tcPr>
          <w:p w14:paraId="7AB397E0" w14:textId="2447A1A8" w:rsidR="040C9B5E" w:rsidRDefault="040C9B5E" w:rsidP="040C9B5E">
            <w:pPr>
              <w:spacing w:beforeLines="60" w:before="144" w:afterLines="60" w:after="144" w:line="240" w:lineRule="auto"/>
              <w:rPr>
                <w:color w:val="0D2835"/>
                <w:sz w:val="20"/>
                <w:szCs w:val="20"/>
              </w:rPr>
            </w:pPr>
            <w:r w:rsidRPr="040C9B5E">
              <w:rPr>
                <w:b/>
                <w:bCs/>
                <w:color w:val="0D2835"/>
                <w:sz w:val="20"/>
                <w:szCs w:val="20"/>
              </w:rPr>
              <w:lastRenderedPageBreak/>
              <w:t>Role Overview</w:t>
            </w:r>
          </w:p>
        </w:tc>
      </w:tr>
      <w:tr w:rsidR="040C9B5E" w14:paraId="7E9BB6F8" w14:textId="77777777" w:rsidTr="5C50DAEE">
        <w:trPr>
          <w:trHeight w:val="1980"/>
        </w:trPr>
        <w:tc>
          <w:tcPr>
            <w:tcW w:w="10260" w:type="dxa"/>
            <w:gridSpan w:val="4"/>
            <w:tcBorders>
              <w:top w:val="single" w:sz="6" w:space="0" w:color="520D5D"/>
              <w:left w:val="single" w:sz="6" w:space="0" w:color="520D5D"/>
              <w:bottom w:val="single" w:sz="6" w:space="0" w:color="520D5D"/>
              <w:right w:val="single" w:sz="6" w:space="0" w:color="520D5D"/>
            </w:tcBorders>
            <w:tcMar>
              <w:left w:w="105" w:type="dxa"/>
              <w:right w:w="105" w:type="dxa"/>
            </w:tcMar>
          </w:tcPr>
          <w:p w14:paraId="05D4B3E1" w14:textId="17F2E69A" w:rsidR="5C50DAEE" w:rsidRDefault="5C50DAEE" w:rsidP="5C50DAEE">
            <w:pPr>
              <w:spacing w:after="0" w:line="240" w:lineRule="auto"/>
              <w:rPr>
                <w:sz w:val="20"/>
                <w:szCs w:val="20"/>
              </w:rPr>
            </w:pPr>
            <w:r>
              <w:br/>
            </w:r>
            <w:r w:rsidR="7E2C832D" w:rsidRPr="5C50DAEE">
              <w:rPr>
                <w:sz w:val="20"/>
                <w:szCs w:val="20"/>
              </w:rPr>
              <w:t>Simplyhealth is investing in a significant transformation in how we drive growth through our existing customers across the lifecycle. With Accenture Song supporting us as our strategic partner, we are developing how we use customer data, CRM, content, creative, propositions and technology to deliver more relevant and effective customer experiences and deliver against our commercial targets.</w:t>
            </w:r>
            <w:r>
              <w:br/>
            </w:r>
          </w:p>
          <w:p w14:paraId="6BCDD110" w14:textId="47FFD9E5" w:rsidR="7E2C832D" w:rsidRDefault="7E2C832D" w:rsidP="5C50DAEE">
            <w:pPr>
              <w:spacing w:after="0" w:line="240" w:lineRule="auto"/>
              <w:rPr>
                <w:sz w:val="20"/>
                <w:szCs w:val="20"/>
              </w:rPr>
            </w:pPr>
            <w:r w:rsidRPr="5C50DAEE">
              <w:rPr>
                <w:sz w:val="20"/>
                <w:szCs w:val="20"/>
              </w:rPr>
              <w:t>As we broaden our approach to growth and lifecycle marketing, we're looking to add specialist expertise that complements the team's existing skills. This is a builder role — we need someone who is happy to shape what is required within the team and across the wider organisation to deliver sustainable growth.</w:t>
            </w:r>
            <w:r>
              <w:br/>
            </w:r>
          </w:p>
          <w:p w14:paraId="694FC279" w14:textId="5F1FC5A4" w:rsidR="7E2C832D" w:rsidRDefault="7E2C832D" w:rsidP="5C50DAEE">
            <w:pPr>
              <w:spacing w:after="0" w:line="240" w:lineRule="auto"/>
              <w:rPr>
                <w:sz w:val="20"/>
                <w:szCs w:val="20"/>
              </w:rPr>
            </w:pPr>
            <w:r w:rsidRPr="5C50DAEE">
              <w:rPr>
                <w:sz w:val="20"/>
                <w:szCs w:val="20"/>
              </w:rPr>
              <w:t>As Senior Customer Growth &amp; Lifecycle Marketing Manager, you will own agreed customer growth targets for</w:t>
            </w:r>
            <w:r w:rsidR="049C34FB" w:rsidRPr="5C50DAEE">
              <w:rPr>
                <w:sz w:val="20"/>
                <w:szCs w:val="20"/>
              </w:rPr>
              <w:t xml:space="preserve"> On Demand product and </w:t>
            </w:r>
            <w:r w:rsidRPr="5C50DAEE">
              <w:rPr>
                <w:sz w:val="20"/>
                <w:szCs w:val="20"/>
              </w:rPr>
              <w:t>existing customer base, driving measurable improvements in conversion, purchase, product adoption, cross-sell, renewal, customer lifetime value and revenue.</w:t>
            </w:r>
            <w:r>
              <w:br/>
            </w:r>
          </w:p>
          <w:p w14:paraId="08329C07" w14:textId="1A7D6349" w:rsidR="7E2C832D" w:rsidRDefault="7E2C832D" w:rsidP="5C50DAEE">
            <w:pPr>
              <w:spacing w:after="0" w:line="240" w:lineRule="auto"/>
              <w:rPr>
                <w:sz w:val="20"/>
                <w:szCs w:val="20"/>
              </w:rPr>
            </w:pPr>
            <w:r w:rsidRPr="5C50DAEE">
              <w:rPr>
                <w:sz w:val="20"/>
                <w:szCs w:val="20"/>
              </w:rPr>
              <w:t>You'll move between strategy and hands-on marketing: using customer insight to identify an opportunity, developing the proposition, shaping the creative idea, writing or refining the copy, defining the customer journey and working with the CRM team to deliver, test and optimise it.</w:t>
            </w:r>
            <w:r>
              <w:br/>
            </w:r>
          </w:p>
          <w:p w14:paraId="6EC69AC7" w14:textId="6BB13692" w:rsidR="7E2C832D" w:rsidRDefault="7E2C832D" w:rsidP="5C50DAEE">
            <w:pPr>
              <w:spacing w:after="0" w:line="240" w:lineRule="auto"/>
              <w:rPr>
                <w:sz w:val="20"/>
                <w:szCs w:val="20"/>
              </w:rPr>
            </w:pPr>
            <w:r w:rsidRPr="5C50DAEE">
              <w:rPr>
                <w:sz w:val="20"/>
                <w:szCs w:val="20"/>
              </w:rPr>
              <w:t>CRM and Salesforce Marketing Cloud will be an important part of the role, but this is not a pure CRM role. We need someone who combines strong commercial and creative thinking, and can turn customer insight and data into strategy, compelling propositions, content, creative and customer journeys that drive growth across the lifecycle and across broader customer channels.</w:t>
            </w:r>
            <w:r>
              <w:br/>
            </w:r>
          </w:p>
          <w:p w14:paraId="285544DD" w14:textId="778335BF" w:rsidR="7E2C832D" w:rsidRDefault="7E2C832D" w:rsidP="5C50DAEE">
            <w:pPr>
              <w:spacing w:after="0" w:line="240" w:lineRule="auto"/>
              <w:rPr>
                <w:rFonts w:ascii="system-ui" w:eastAsia="system-ui" w:hAnsi="system-ui" w:cs="system-ui"/>
                <w:i/>
                <w:iCs/>
              </w:rPr>
            </w:pPr>
            <w:r w:rsidRPr="5C50DAEE">
              <w:rPr>
                <w:sz w:val="20"/>
                <w:szCs w:val="20"/>
              </w:rPr>
              <w:t>As there isn’t a fully formed growth function waiting for you, you'll have a genuine opportunity to help build how growth and lifecycle marketing works at Simplyhealth in the future.</w:t>
            </w:r>
          </w:p>
          <w:p w14:paraId="2A7236B2" w14:textId="2A7A21F6" w:rsidR="040C9B5E" w:rsidRDefault="040C9B5E" w:rsidP="040C9B5E">
            <w:pPr>
              <w:spacing w:after="0" w:line="240" w:lineRule="auto"/>
              <w:rPr>
                <w:rFonts w:ascii="Arial" w:eastAsia="Arial" w:hAnsi="Arial" w:cs="Arial"/>
                <w:color w:val="242424"/>
                <w:sz w:val="21"/>
                <w:szCs w:val="21"/>
              </w:rPr>
            </w:pPr>
          </w:p>
        </w:tc>
      </w:tr>
      <w:tr w:rsidR="040C9B5E" w14:paraId="2875CFE5" w14:textId="77777777" w:rsidTr="5C50DAEE">
        <w:trPr>
          <w:trHeight w:val="225"/>
        </w:trPr>
        <w:tc>
          <w:tcPr>
            <w:tcW w:w="10260" w:type="dxa"/>
            <w:gridSpan w:val="4"/>
            <w:tcBorders>
              <w:top w:val="single" w:sz="6" w:space="0" w:color="520D5D"/>
              <w:left w:val="single" w:sz="6" w:space="0" w:color="520D5D"/>
              <w:bottom w:val="single" w:sz="6" w:space="0" w:color="520D5D"/>
              <w:right w:val="single" w:sz="6" w:space="0" w:color="520D5D"/>
            </w:tcBorders>
            <w:shd w:val="clear" w:color="auto" w:fill="00E6B8"/>
            <w:tcMar>
              <w:left w:w="105" w:type="dxa"/>
              <w:right w:w="105" w:type="dxa"/>
            </w:tcMar>
            <w:vAlign w:val="center"/>
          </w:tcPr>
          <w:p w14:paraId="571A98FA" w14:textId="3DBC706A" w:rsidR="040C9B5E" w:rsidRDefault="040C9B5E" w:rsidP="040C9B5E">
            <w:pPr>
              <w:spacing w:beforeLines="60" w:before="144" w:afterLines="60" w:after="144" w:line="240" w:lineRule="auto"/>
              <w:rPr>
                <w:color w:val="0D2835"/>
                <w:sz w:val="20"/>
                <w:szCs w:val="20"/>
              </w:rPr>
            </w:pPr>
            <w:r w:rsidRPr="040C9B5E">
              <w:rPr>
                <w:b/>
                <w:bCs/>
                <w:color w:val="0D2835"/>
                <w:sz w:val="20"/>
                <w:szCs w:val="20"/>
              </w:rPr>
              <w:t>Key Responsibilities &amp; Accountabilities:</w:t>
            </w:r>
          </w:p>
        </w:tc>
      </w:tr>
      <w:tr w:rsidR="040C9B5E" w14:paraId="26BFF12D" w14:textId="77777777" w:rsidTr="5C50DAEE">
        <w:trPr>
          <w:trHeight w:val="390"/>
        </w:trPr>
        <w:tc>
          <w:tcPr>
            <w:tcW w:w="10260" w:type="dxa"/>
            <w:gridSpan w:val="4"/>
            <w:tcBorders>
              <w:top w:val="single" w:sz="6" w:space="0" w:color="520D5D"/>
              <w:left w:val="single" w:sz="6" w:space="0" w:color="520D5D"/>
              <w:bottom w:val="single" w:sz="6" w:space="0" w:color="520D5D"/>
              <w:right w:val="single" w:sz="6" w:space="0" w:color="520D5D"/>
            </w:tcBorders>
            <w:tcMar>
              <w:left w:w="105" w:type="dxa"/>
              <w:right w:w="105" w:type="dxa"/>
            </w:tcMar>
            <w:vAlign w:val="center"/>
          </w:tcPr>
          <w:p w14:paraId="3C16EE68" w14:textId="4E4C7492" w:rsidR="040C9B5E" w:rsidRDefault="040C9B5E" w:rsidP="040C9B5E">
            <w:pPr>
              <w:spacing w:after="0" w:line="240" w:lineRule="auto"/>
              <w:rPr>
                <w:sz w:val="20"/>
                <w:szCs w:val="20"/>
              </w:rPr>
            </w:pPr>
          </w:p>
          <w:p w14:paraId="1DCCDACD" w14:textId="618A9CCD" w:rsidR="040C9B5E" w:rsidRDefault="33ED6B85" w:rsidP="5C50DAEE">
            <w:pPr>
              <w:spacing w:after="0" w:line="240" w:lineRule="auto"/>
            </w:pPr>
            <w:r w:rsidRPr="5C50DAEE">
              <w:rPr>
                <w:b/>
                <w:bCs/>
                <w:sz w:val="20"/>
                <w:szCs w:val="20"/>
              </w:rPr>
              <w:t>Customer understanding</w:t>
            </w:r>
          </w:p>
          <w:p w14:paraId="66EBFDC4" w14:textId="5A2875C6" w:rsidR="040C9B5E" w:rsidRDefault="33ED6B85" w:rsidP="5C50DAEE">
            <w:pPr>
              <w:spacing w:before="80" w:after="0" w:line="240" w:lineRule="auto"/>
            </w:pPr>
            <w:r w:rsidRPr="5C50DAEE">
              <w:rPr>
                <w:sz w:val="20"/>
                <w:szCs w:val="20"/>
              </w:rPr>
              <w:t>Develop a strong understanding of customers and our products — their needs, motivations and behaviours — and use this to identify opportunities for growth and better customer experiences.</w:t>
            </w:r>
          </w:p>
          <w:p w14:paraId="10AF5EED" w14:textId="3CBBC88E" w:rsidR="040C9B5E" w:rsidRDefault="33ED6B85" w:rsidP="5C50DAEE">
            <w:pPr>
              <w:pStyle w:val="Heading3"/>
              <w:shd w:val="clear" w:color="auto" w:fill="FFFFFF" w:themeFill="background1"/>
              <w:spacing w:before="240" w:after="60" w:line="240" w:lineRule="auto"/>
            </w:pPr>
            <w:r w:rsidRPr="5C50DAEE">
              <w:rPr>
                <w:rFonts w:eastAsiaTheme="minorEastAsia" w:cstheme="minorBidi"/>
                <w:b/>
                <w:bCs/>
                <w:color w:val="auto"/>
                <w:sz w:val="20"/>
                <w:szCs w:val="20"/>
              </w:rPr>
              <w:t>Growth and lifecycle marketing</w:t>
            </w:r>
          </w:p>
          <w:p w14:paraId="6A309620" w14:textId="1F284CD2" w:rsidR="040C9B5E" w:rsidRDefault="33ED6B85" w:rsidP="5C50DAEE">
            <w:pPr>
              <w:spacing w:after="0" w:line="240" w:lineRule="auto"/>
            </w:pPr>
            <w:r w:rsidRPr="5C50DAEE">
              <w:rPr>
                <w:sz w:val="20"/>
                <w:szCs w:val="20"/>
              </w:rPr>
              <w:t>Own agreed customer growth targets across the funnel, driving measurable improvements in conversion, purchase, product adoption, cross-sell, renewal</w:t>
            </w:r>
            <w:r w:rsidR="45A28D11" w:rsidRPr="5C50DAEE">
              <w:rPr>
                <w:sz w:val="20"/>
                <w:szCs w:val="20"/>
              </w:rPr>
              <w:t xml:space="preserve">, LTV </w:t>
            </w:r>
            <w:r w:rsidRPr="5C50DAEE">
              <w:rPr>
                <w:sz w:val="20"/>
                <w:szCs w:val="20"/>
              </w:rPr>
              <w:t xml:space="preserve">and </w:t>
            </w:r>
            <w:r w:rsidR="43B57966" w:rsidRPr="5C50DAEE">
              <w:rPr>
                <w:sz w:val="20"/>
                <w:szCs w:val="20"/>
              </w:rPr>
              <w:t>reven</w:t>
            </w:r>
            <w:r w:rsidRPr="5C50DAEE">
              <w:rPr>
                <w:sz w:val="20"/>
                <w:szCs w:val="20"/>
              </w:rPr>
              <w:t xml:space="preserve">ue. </w:t>
            </w:r>
          </w:p>
          <w:p w14:paraId="20247824" w14:textId="5127E453" w:rsidR="040C9B5E" w:rsidRDefault="040C9B5E" w:rsidP="5C50DAEE">
            <w:pPr>
              <w:pStyle w:val="Heading3"/>
              <w:spacing w:before="0" w:after="0" w:line="240" w:lineRule="auto"/>
              <w:rPr>
                <w:rFonts w:eastAsiaTheme="minorEastAsia" w:cstheme="minorBidi"/>
                <w:b/>
                <w:bCs/>
                <w:color w:val="auto"/>
                <w:sz w:val="20"/>
                <w:szCs w:val="20"/>
              </w:rPr>
            </w:pPr>
          </w:p>
          <w:p w14:paraId="758D8B02" w14:textId="0B3DAC07" w:rsidR="040C9B5E" w:rsidRDefault="1F7A3FCA" w:rsidP="5C50DAEE">
            <w:pPr>
              <w:pStyle w:val="Heading3"/>
              <w:spacing w:before="0" w:after="0" w:line="240" w:lineRule="auto"/>
            </w:pPr>
            <w:r w:rsidRPr="5C50DAEE">
              <w:rPr>
                <w:rFonts w:eastAsiaTheme="minorEastAsia" w:cstheme="minorBidi"/>
                <w:b/>
                <w:bCs/>
                <w:color w:val="auto"/>
                <w:sz w:val="20"/>
                <w:szCs w:val="20"/>
              </w:rPr>
              <w:t>Forecasting, measurement and commercial planning</w:t>
            </w:r>
          </w:p>
          <w:p w14:paraId="7992DEA2" w14:textId="5E7A2F39" w:rsidR="040C9B5E" w:rsidRDefault="1F7A3FCA" w:rsidP="5C50DAEE">
            <w:pPr>
              <w:spacing w:before="80" w:after="0" w:line="240" w:lineRule="auto"/>
              <w:rPr>
                <w:sz w:val="20"/>
                <w:szCs w:val="20"/>
              </w:rPr>
            </w:pPr>
            <w:r w:rsidRPr="5C50DAEE">
              <w:rPr>
                <w:sz w:val="20"/>
                <w:szCs w:val="20"/>
              </w:rPr>
              <w:t xml:space="preserve">Work with </w:t>
            </w:r>
            <w:r w:rsidR="67976DAE" w:rsidRPr="5C50DAEE">
              <w:rPr>
                <w:sz w:val="20"/>
                <w:szCs w:val="20"/>
              </w:rPr>
              <w:t>f</w:t>
            </w:r>
            <w:r w:rsidRPr="5C50DAEE">
              <w:rPr>
                <w:sz w:val="20"/>
                <w:szCs w:val="20"/>
              </w:rPr>
              <w:t>inance to use performance data to forecast likely outcomes, identify risks to target and recommend interventions to close commercial gaps. Establish robust approaches to measure the incremental impact of marketing activity and focus investment on the opportunities delivering the greatest commercial return.</w:t>
            </w:r>
          </w:p>
          <w:p w14:paraId="0EF03144" w14:textId="2048CE18" w:rsidR="040C9B5E" w:rsidRDefault="040C9B5E" w:rsidP="5C50DAEE">
            <w:pPr>
              <w:pStyle w:val="Heading3"/>
              <w:spacing w:before="0" w:after="0" w:line="240" w:lineRule="auto"/>
              <w:rPr>
                <w:rFonts w:eastAsiaTheme="minorEastAsia" w:cstheme="minorBidi"/>
                <w:b/>
                <w:bCs/>
                <w:color w:val="auto"/>
                <w:sz w:val="20"/>
                <w:szCs w:val="20"/>
              </w:rPr>
            </w:pPr>
            <w:r>
              <w:br/>
            </w:r>
            <w:r w:rsidR="33ED6B85" w:rsidRPr="5C50DAEE">
              <w:rPr>
                <w:rFonts w:eastAsiaTheme="minorEastAsia" w:cstheme="minorBidi"/>
                <w:b/>
                <w:bCs/>
                <w:color w:val="auto"/>
                <w:sz w:val="20"/>
                <w:szCs w:val="20"/>
              </w:rPr>
              <w:t>Experimentation and optimisation</w:t>
            </w:r>
          </w:p>
          <w:p w14:paraId="7FE70F81" w14:textId="50E50BF8" w:rsidR="040C9B5E" w:rsidRDefault="33ED6B85" w:rsidP="5C50DAEE">
            <w:pPr>
              <w:spacing w:before="80" w:after="0" w:line="240" w:lineRule="auto"/>
              <w:rPr>
                <w:sz w:val="20"/>
                <w:szCs w:val="20"/>
              </w:rPr>
            </w:pPr>
            <w:r w:rsidRPr="5C50DAEE">
              <w:rPr>
                <w:sz w:val="20"/>
                <w:szCs w:val="20"/>
              </w:rPr>
              <w:t>Own a prioritised test-and-learn programme across propositions, audiences, messaging, creative and customer journeys. Use experimentation and performance data to identify what drives incremental growth, improve conversion and scale what works.</w:t>
            </w:r>
            <w:r w:rsidR="040C9B5E">
              <w:br/>
            </w:r>
          </w:p>
          <w:p w14:paraId="3484A47A" w14:textId="4F73BEA5" w:rsidR="040C9B5E" w:rsidRDefault="33ED6B85" w:rsidP="5C50DAEE">
            <w:pPr>
              <w:pStyle w:val="Heading3"/>
              <w:spacing w:before="0" w:after="0" w:line="240" w:lineRule="auto"/>
              <w:rPr>
                <w:rFonts w:eastAsiaTheme="minorEastAsia" w:cstheme="minorBidi"/>
                <w:b/>
                <w:bCs/>
                <w:color w:val="auto"/>
                <w:sz w:val="20"/>
                <w:szCs w:val="20"/>
              </w:rPr>
            </w:pPr>
            <w:r w:rsidRPr="5C50DAEE">
              <w:rPr>
                <w:rFonts w:eastAsiaTheme="minorEastAsia" w:cstheme="minorBidi"/>
                <w:b/>
                <w:bCs/>
                <w:color w:val="auto"/>
                <w:sz w:val="20"/>
                <w:szCs w:val="20"/>
              </w:rPr>
              <w:t>Customer journey and conversion</w:t>
            </w:r>
          </w:p>
          <w:p w14:paraId="16A03DD1" w14:textId="2B7E5007" w:rsidR="040C9B5E" w:rsidRDefault="33ED6B85" w:rsidP="5C50DAEE">
            <w:pPr>
              <w:spacing w:before="80" w:after="0" w:line="240" w:lineRule="auto"/>
              <w:rPr>
                <w:sz w:val="20"/>
                <w:szCs w:val="20"/>
              </w:rPr>
            </w:pPr>
            <w:r w:rsidRPr="5C50DAEE">
              <w:rPr>
                <w:sz w:val="20"/>
                <w:szCs w:val="20"/>
              </w:rPr>
              <w:t xml:space="preserve">Identify friction and opportunities across the customer journey and work with </w:t>
            </w:r>
            <w:r w:rsidR="2DAAD8EC" w:rsidRPr="5C50DAEE">
              <w:rPr>
                <w:sz w:val="20"/>
                <w:szCs w:val="20"/>
              </w:rPr>
              <w:t xml:space="preserve">digital, product and CRM </w:t>
            </w:r>
            <w:r w:rsidRPr="5C50DAEE">
              <w:rPr>
                <w:sz w:val="20"/>
                <w:szCs w:val="20"/>
              </w:rPr>
              <w:t>teams to improve conversion, customer experience and commercial performance.</w:t>
            </w:r>
          </w:p>
          <w:p w14:paraId="771C2A3F" w14:textId="0A5D74F1" w:rsidR="040C9B5E" w:rsidRDefault="33ED6B85" w:rsidP="5C50DAEE">
            <w:pPr>
              <w:pStyle w:val="Heading3"/>
              <w:spacing w:before="0" w:after="0" w:line="240" w:lineRule="auto"/>
              <w:rPr>
                <w:rFonts w:eastAsiaTheme="minorEastAsia" w:cstheme="minorBidi"/>
                <w:b/>
                <w:bCs/>
                <w:color w:val="auto"/>
                <w:sz w:val="20"/>
                <w:szCs w:val="20"/>
              </w:rPr>
            </w:pPr>
            <w:r w:rsidRPr="5C50DAEE">
              <w:rPr>
                <w:rFonts w:eastAsiaTheme="minorEastAsia" w:cstheme="minorBidi"/>
                <w:b/>
                <w:bCs/>
                <w:color w:val="auto"/>
                <w:sz w:val="20"/>
                <w:szCs w:val="20"/>
              </w:rPr>
              <w:t>Creative and content direction</w:t>
            </w:r>
          </w:p>
          <w:p w14:paraId="70CC2F97" w14:textId="030DD8EB" w:rsidR="040C9B5E" w:rsidRDefault="33ED6B85" w:rsidP="5C50DAEE">
            <w:pPr>
              <w:spacing w:before="80" w:after="0" w:line="240" w:lineRule="auto"/>
              <w:rPr>
                <w:sz w:val="20"/>
                <w:szCs w:val="20"/>
              </w:rPr>
            </w:pPr>
            <w:r w:rsidRPr="5C50DAEE">
              <w:rPr>
                <w:sz w:val="20"/>
                <w:szCs w:val="20"/>
              </w:rPr>
              <w:t>Bring strong creative judgement to marketing activity, ensuring that messaging and content are distinctive, relevant and appropriate for the customer. Balance creativity with evidence and performance data, ensuring creative work is designed to drive both customer value and commercial outcomes.</w:t>
            </w:r>
            <w:r w:rsidR="040C9B5E">
              <w:br/>
            </w:r>
          </w:p>
          <w:p w14:paraId="7454F002" w14:textId="32D11446" w:rsidR="040C9B5E" w:rsidRDefault="33ED6B85" w:rsidP="5C50DAEE">
            <w:pPr>
              <w:pStyle w:val="Heading3"/>
              <w:spacing w:before="0" w:after="0" w:line="240" w:lineRule="auto"/>
              <w:rPr>
                <w:rFonts w:eastAsiaTheme="minorEastAsia" w:cstheme="minorBidi"/>
                <w:b/>
                <w:bCs/>
                <w:color w:val="auto"/>
                <w:sz w:val="20"/>
                <w:szCs w:val="20"/>
              </w:rPr>
            </w:pPr>
            <w:r w:rsidRPr="5C50DAEE">
              <w:rPr>
                <w:rFonts w:eastAsiaTheme="minorEastAsia" w:cstheme="minorBidi"/>
                <w:b/>
                <w:bCs/>
                <w:color w:val="auto"/>
                <w:sz w:val="20"/>
                <w:szCs w:val="20"/>
              </w:rPr>
              <w:t>Building new marketing capabilities</w:t>
            </w:r>
          </w:p>
          <w:p w14:paraId="6D01B5D6" w14:textId="531DCE71" w:rsidR="040C9B5E" w:rsidRDefault="33ED6B85" w:rsidP="5C50DAEE">
            <w:pPr>
              <w:spacing w:before="80" w:after="0" w:line="240" w:lineRule="auto"/>
              <w:rPr>
                <w:sz w:val="20"/>
                <w:szCs w:val="20"/>
              </w:rPr>
            </w:pPr>
            <w:r w:rsidRPr="5C50DAEE">
              <w:rPr>
                <w:sz w:val="20"/>
                <w:szCs w:val="20"/>
              </w:rPr>
              <w:t>Identify where existing processes, capabilities or ways of working aren't sufficient, and build better ones. This could include new segmentation, journeys, campaigns, processes, tools, frameworks or initiatives.</w:t>
            </w:r>
            <w:r w:rsidR="040C9B5E">
              <w:br/>
            </w:r>
          </w:p>
          <w:p w14:paraId="0BB0593F" w14:textId="02466B01" w:rsidR="040C9B5E" w:rsidRDefault="33ED6B85" w:rsidP="5C50DAEE">
            <w:pPr>
              <w:pStyle w:val="Heading3"/>
              <w:spacing w:before="0" w:after="0" w:line="240" w:lineRule="auto"/>
              <w:rPr>
                <w:rFonts w:eastAsiaTheme="minorEastAsia" w:cstheme="minorBidi"/>
                <w:b/>
                <w:bCs/>
                <w:color w:val="auto"/>
                <w:sz w:val="20"/>
                <w:szCs w:val="20"/>
              </w:rPr>
            </w:pPr>
            <w:r w:rsidRPr="5C50DAEE">
              <w:rPr>
                <w:rFonts w:eastAsiaTheme="minorEastAsia" w:cstheme="minorBidi"/>
                <w:b/>
                <w:bCs/>
                <w:color w:val="auto"/>
                <w:sz w:val="20"/>
                <w:szCs w:val="20"/>
              </w:rPr>
              <w:t>Cross-functional commercial delivery</w:t>
            </w:r>
          </w:p>
          <w:p w14:paraId="32CC5BC4" w14:textId="7B5EF257" w:rsidR="040C9B5E" w:rsidRDefault="33ED6B85" w:rsidP="5C50DAEE">
            <w:pPr>
              <w:spacing w:before="80" w:after="0" w:line="240" w:lineRule="auto"/>
              <w:rPr>
                <w:sz w:val="20"/>
                <w:szCs w:val="20"/>
              </w:rPr>
            </w:pPr>
            <w:r w:rsidRPr="5C50DAEE">
              <w:rPr>
                <w:sz w:val="20"/>
                <w:szCs w:val="20"/>
              </w:rPr>
              <w:t xml:space="preserve">Work closely with teams across the organisation to build the lifecycle marketing capability Simplyhealth needs to drive revenue and growth. Build strong relationships across CRM, </w:t>
            </w:r>
            <w:r w:rsidR="02C18309" w:rsidRPr="5C50DAEE">
              <w:rPr>
                <w:sz w:val="20"/>
                <w:szCs w:val="20"/>
              </w:rPr>
              <w:t>d</w:t>
            </w:r>
            <w:r w:rsidRPr="5C50DAEE">
              <w:rPr>
                <w:sz w:val="20"/>
                <w:szCs w:val="20"/>
              </w:rPr>
              <w:t xml:space="preserve">igital, </w:t>
            </w:r>
            <w:r w:rsidR="6B89E3B4" w:rsidRPr="5C50DAEE">
              <w:rPr>
                <w:sz w:val="20"/>
                <w:szCs w:val="20"/>
              </w:rPr>
              <w:t>p</w:t>
            </w:r>
            <w:r w:rsidRPr="5C50DAEE">
              <w:rPr>
                <w:sz w:val="20"/>
                <w:szCs w:val="20"/>
              </w:rPr>
              <w:t xml:space="preserve">roduct, </w:t>
            </w:r>
            <w:r w:rsidR="390B6E9E" w:rsidRPr="5C50DAEE">
              <w:rPr>
                <w:sz w:val="20"/>
                <w:szCs w:val="20"/>
              </w:rPr>
              <w:t>d</w:t>
            </w:r>
            <w:r w:rsidRPr="5C50DAEE">
              <w:rPr>
                <w:sz w:val="20"/>
                <w:szCs w:val="20"/>
              </w:rPr>
              <w:t xml:space="preserve">ata, </w:t>
            </w:r>
            <w:r w:rsidR="15AA3720" w:rsidRPr="5C50DAEE">
              <w:rPr>
                <w:sz w:val="20"/>
                <w:szCs w:val="20"/>
              </w:rPr>
              <w:t>f</w:t>
            </w:r>
            <w:r w:rsidRPr="5C50DAEE">
              <w:rPr>
                <w:sz w:val="20"/>
                <w:szCs w:val="20"/>
              </w:rPr>
              <w:t xml:space="preserve">inance, </w:t>
            </w:r>
            <w:r w:rsidR="3B78AC3B" w:rsidRPr="5C50DAEE">
              <w:rPr>
                <w:sz w:val="20"/>
                <w:szCs w:val="20"/>
              </w:rPr>
              <w:t>p</w:t>
            </w:r>
            <w:r w:rsidRPr="5C50DAEE">
              <w:rPr>
                <w:sz w:val="20"/>
                <w:szCs w:val="20"/>
              </w:rPr>
              <w:t>roposition and external agency partners, ensuring teams are aligned around clear customer and commercial outcomes.</w:t>
            </w:r>
          </w:p>
          <w:p w14:paraId="224B62C0" w14:textId="6EEDB3B9" w:rsidR="040C9B5E" w:rsidRDefault="040C9B5E" w:rsidP="5C50DAEE">
            <w:pPr>
              <w:keepLines/>
              <w:spacing w:after="0" w:line="240" w:lineRule="auto"/>
              <w:rPr>
                <w:sz w:val="20"/>
                <w:szCs w:val="20"/>
              </w:rPr>
            </w:pPr>
          </w:p>
        </w:tc>
      </w:tr>
    </w:tbl>
    <w:tbl>
      <w:tblPr>
        <w:tblStyle w:val="TableGrid"/>
        <w:tblW w:w="0" w:type="auto"/>
        <w:tblInd w:w="-58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595"/>
      </w:tblGrid>
      <w:tr w:rsidR="040C9B5E" w14:paraId="33CCCC85" w14:textId="77777777" w:rsidTr="5C50DAEE">
        <w:trPr>
          <w:trHeight w:val="300"/>
        </w:trPr>
        <w:tc>
          <w:tcPr>
            <w:tcW w:w="10335" w:type="dxa"/>
            <w:shd w:val="clear" w:color="auto" w:fill="00E6B8"/>
            <w:tcMar>
              <w:left w:w="105" w:type="dxa"/>
              <w:right w:w="105" w:type="dxa"/>
            </w:tcMar>
          </w:tcPr>
          <w:p w14:paraId="6656BF0F" w14:textId="6F73A498" w:rsidR="040C9B5E" w:rsidRDefault="040C9B5E" w:rsidP="040C9B5E">
            <w:pPr>
              <w:spacing w:before="60" w:after="60"/>
              <w:rPr>
                <w:color w:val="0D2835"/>
                <w:sz w:val="20"/>
                <w:szCs w:val="20"/>
              </w:rPr>
            </w:pPr>
            <w:r w:rsidRPr="040C9B5E">
              <w:rPr>
                <w:b/>
                <w:bCs/>
                <w:color w:val="0D2835"/>
                <w:sz w:val="20"/>
                <w:szCs w:val="20"/>
              </w:rPr>
              <w:lastRenderedPageBreak/>
              <w:t>Key Experience &amp; Skills:</w:t>
            </w:r>
            <w:r>
              <w:tab/>
            </w:r>
          </w:p>
        </w:tc>
      </w:tr>
      <w:tr w:rsidR="040C9B5E" w14:paraId="222C5AD9" w14:textId="77777777" w:rsidTr="5C50DAEE">
        <w:trPr>
          <w:trHeight w:val="300"/>
        </w:trPr>
        <w:tc>
          <w:tcPr>
            <w:tcW w:w="10335" w:type="dxa"/>
            <w:tcBorders>
              <w:bottom w:val="single" w:sz="6" w:space="0" w:color="auto"/>
            </w:tcBorders>
            <w:tcMar>
              <w:left w:w="105" w:type="dxa"/>
              <w:right w:w="105" w:type="dxa"/>
            </w:tcMar>
          </w:tcPr>
          <w:p w14:paraId="4C1A97E5" w14:textId="77777777" w:rsidR="00C65BA4" w:rsidRDefault="00C65BA4" w:rsidP="040C9B5E">
            <w:pPr>
              <w:rPr>
                <w:sz w:val="20"/>
                <w:szCs w:val="20"/>
              </w:rPr>
            </w:pPr>
          </w:p>
          <w:p w14:paraId="17A1F92B" w14:textId="56C7DA9D" w:rsidR="5076AD44" w:rsidRDefault="5C49F548" w:rsidP="040C9B5E">
            <w:pPr>
              <w:rPr>
                <w:sz w:val="20"/>
                <w:szCs w:val="20"/>
              </w:rPr>
            </w:pPr>
            <w:r w:rsidRPr="5C50DAEE">
              <w:rPr>
                <w:sz w:val="20"/>
                <w:szCs w:val="20"/>
              </w:rPr>
              <w:t>You will bring a combination of:</w:t>
            </w:r>
            <w:r w:rsidR="5076AD44">
              <w:br/>
            </w:r>
          </w:p>
          <w:p w14:paraId="1CEA7309" w14:textId="558B2943" w:rsidR="2688C583" w:rsidRDefault="2688C583" w:rsidP="5C50DAEE">
            <w:pPr>
              <w:pStyle w:val="ListParagraph"/>
              <w:numPr>
                <w:ilvl w:val="0"/>
                <w:numId w:val="4"/>
              </w:numPr>
              <w:rPr>
                <w:sz w:val="20"/>
                <w:szCs w:val="20"/>
              </w:rPr>
            </w:pPr>
            <w:r w:rsidRPr="5C50DAEE">
              <w:rPr>
                <w:sz w:val="20"/>
                <w:szCs w:val="20"/>
              </w:rPr>
              <w:t>B2C growth marketing background, with a strong understanding of what customers need, what drives behaviour and what creates commercial value.</w:t>
            </w:r>
          </w:p>
          <w:p w14:paraId="70D8C3C5" w14:textId="2E36D789" w:rsidR="2688C583" w:rsidRDefault="2688C583" w:rsidP="5C50DAEE">
            <w:pPr>
              <w:pStyle w:val="ListParagraph"/>
              <w:numPr>
                <w:ilvl w:val="0"/>
                <w:numId w:val="4"/>
              </w:numPr>
              <w:rPr>
                <w:sz w:val="20"/>
                <w:szCs w:val="20"/>
              </w:rPr>
            </w:pPr>
            <w:r w:rsidRPr="5C50DAEE">
              <w:rPr>
                <w:sz w:val="20"/>
                <w:szCs w:val="20"/>
              </w:rPr>
              <w:t>Proven experience owning customer growth targets</w:t>
            </w:r>
            <w:r w:rsidR="2D542462" w:rsidRPr="5C50DAEE">
              <w:rPr>
                <w:sz w:val="20"/>
                <w:szCs w:val="20"/>
              </w:rPr>
              <w:t xml:space="preserve">, working with finance teams on forecasting </w:t>
            </w:r>
            <w:r w:rsidRPr="5C50DAEE">
              <w:rPr>
                <w:sz w:val="20"/>
                <w:szCs w:val="20"/>
              </w:rPr>
              <w:t>and improving performance across the funnel.</w:t>
            </w:r>
          </w:p>
          <w:p w14:paraId="6B9949C3" w14:textId="613613DD" w:rsidR="2688C583" w:rsidRDefault="2688C583" w:rsidP="5C50DAEE">
            <w:pPr>
              <w:pStyle w:val="ListParagraph"/>
              <w:numPr>
                <w:ilvl w:val="0"/>
                <w:numId w:val="4"/>
              </w:numPr>
              <w:rPr>
                <w:sz w:val="20"/>
                <w:szCs w:val="20"/>
              </w:rPr>
            </w:pPr>
            <w:r w:rsidRPr="5C50DAEE">
              <w:rPr>
                <w:sz w:val="20"/>
                <w:szCs w:val="20"/>
              </w:rPr>
              <w:t>Expertise in translating customer and commercial opportunities into impactful messaging, journeys and campaigns.</w:t>
            </w:r>
          </w:p>
          <w:p w14:paraId="7F86402C" w14:textId="30FE5E52" w:rsidR="2688C583" w:rsidRDefault="2688C583" w:rsidP="5C50DAEE">
            <w:pPr>
              <w:pStyle w:val="ListParagraph"/>
              <w:numPr>
                <w:ilvl w:val="0"/>
                <w:numId w:val="4"/>
              </w:numPr>
              <w:rPr>
                <w:sz w:val="20"/>
                <w:szCs w:val="20"/>
              </w:rPr>
            </w:pPr>
            <w:r w:rsidRPr="5C50DAEE">
              <w:rPr>
                <w:sz w:val="20"/>
                <w:szCs w:val="20"/>
              </w:rPr>
              <w:t>Exceptional creative judgement and taste, with the ability to combine analytical rigour, creativity and compelling content.</w:t>
            </w:r>
          </w:p>
          <w:p w14:paraId="77792532" w14:textId="07D141F1" w:rsidR="2688C583" w:rsidRDefault="2688C583" w:rsidP="5C50DAEE">
            <w:pPr>
              <w:pStyle w:val="ListParagraph"/>
              <w:numPr>
                <w:ilvl w:val="0"/>
                <w:numId w:val="4"/>
              </w:numPr>
              <w:rPr>
                <w:sz w:val="20"/>
                <w:szCs w:val="20"/>
              </w:rPr>
            </w:pPr>
            <w:r w:rsidRPr="5C50DAEE">
              <w:rPr>
                <w:sz w:val="20"/>
                <w:szCs w:val="20"/>
              </w:rPr>
              <w:t>A great writer with strong attention to detail.</w:t>
            </w:r>
          </w:p>
          <w:p w14:paraId="23377746" w14:textId="0BE6DE7F" w:rsidR="2688C583" w:rsidRDefault="2688C583" w:rsidP="5C50DAEE">
            <w:pPr>
              <w:pStyle w:val="ListParagraph"/>
              <w:numPr>
                <w:ilvl w:val="0"/>
                <w:numId w:val="4"/>
              </w:numPr>
              <w:rPr>
                <w:sz w:val="20"/>
                <w:szCs w:val="20"/>
              </w:rPr>
            </w:pPr>
            <w:r w:rsidRPr="5C50DAEE">
              <w:rPr>
                <w:sz w:val="20"/>
                <w:szCs w:val="20"/>
              </w:rPr>
              <w:t>Deep growth and lifecycle marketing (CRM &amp; performance) experience, with Salesforce Marketing Cloud, Braze or other automation software.</w:t>
            </w:r>
          </w:p>
          <w:p w14:paraId="4A6CC919" w14:textId="055C6764" w:rsidR="2688C583" w:rsidRDefault="2688C583" w:rsidP="5C50DAEE">
            <w:pPr>
              <w:pStyle w:val="ListParagraph"/>
              <w:numPr>
                <w:ilvl w:val="0"/>
                <w:numId w:val="4"/>
              </w:numPr>
              <w:rPr>
                <w:sz w:val="20"/>
                <w:szCs w:val="20"/>
              </w:rPr>
            </w:pPr>
            <w:r w:rsidRPr="5C50DAEE">
              <w:rPr>
                <w:sz w:val="20"/>
                <w:szCs w:val="20"/>
              </w:rPr>
              <w:t>Strong cross-functional collaborator, able to work effectively across teams and partners.</w:t>
            </w:r>
          </w:p>
          <w:p w14:paraId="0264D27A" w14:textId="52E4E6EF" w:rsidR="2688C583" w:rsidRDefault="2688C583" w:rsidP="5C50DAEE">
            <w:pPr>
              <w:pStyle w:val="ListParagraph"/>
              <w:numPr>
                <w:ilvl w:val="0"/>
                <w:numId w:val="4"/>
              </w:numPr>
              <w:rPr>
                <w:sz w:val="20"/>
                <w:szCs w:val="20"/>
              </w:rPr>
            </w:pPr>
            <w:r w:rsidRPr="5C50DAEE">
              <w:rPr>
                <w:sz w:val="20"/>
                <w:szCs w:val="20"/>
              </w:rPr>
              <w:t>Demonstrated impact in ‘building’ new processes, ways of working and initiatives.</w:t>
            </w:r>
          </w:p>
          <w:p w14:paraId="1859BB85" w14:textId="7C7F6AC6" w:rsidR="5076AD44" w:rsidRDefault="5076AD44" w:rsidP="040C9B5E">
            <w:pPr>
              <w:rPr>
                <w:sz w:val="20"/>
                <w:szCs w:val="20"/>
              </w:rPr>
            </w:pPr>
            <w:r>
              <w:br/>
            </w:r>
            <w:r w:rsidRPr="040C9B5E">
              <w:rPr>
                <w:sz w:val="20"/>
                <w:szCs w:val="20"/>
              </w:rPr>
              <w:t>Nice to have</w:t>
            </w:r>
          </w:p>
          <w:p w14:paraId="57635AC2" w14:textId="5B3B2A85" w:rsidR="5076AD44" w:rsidRDefault="5076AD44" w:rsidP="040C9B5E">
            <w:pPr>
              <w:pStyle w:val="ListParagraph"/>
              <w:numPr>
                <w:ilvl w:val="0"/>
                <w:numId w:val="3"/>
              </w:numPr>
              <w:rPr>
                <w:sz w:val="20"/>
                <w:szCs w:val="20"/>
              </w:rPr>
            </w:pPr>
            <w:r w:rsidRPr="040C9B5E">
              <w:rPr>
                <w:sz w:val="20"/>
                <w:szCs w:val="20"/>
              </w:rPr>
              <w:t>Experience in healthcare, financial services, insurance, membership or another regulated/customer relationship-led environment.</w:t>
            </w:r>
          </w:p>
          <w:p w14:paraId="4EB03461" w14:textId="1489C31B" w:rsidR="040C9B5E" w:rsidRDefault="040C9B5E" w:rsidP="040C9B5E">
            <w:pPr>
              <w:keepLines/>
              <w:spacing w:after="40" w:line="240" w:lineRule="atLeast"/>
              <w:ind w:left="530" w:hanging="170"/>
              <w:rPr>
                <w:sz w:val="20"/>
                <w:szCs w:val="20"/>
              </w:rPr>
            </w:pPr>
          </w:p>
        </w:tc>
      </w:tr>
      <w:tr w:rsidR="040C9B5E" w14:paraId="30AA7B5A" w14:textId="77777777" w:rsidTr="5C50DAEE">
        <w:trPr>
          <w:trHeight w:val="300"/>
        </w:trPr>
        <w:tc>
          <w:tcPr>
            <w:tcW w:w="10335" w:type="dxa"/>
            <w:shd w:val="clear" w:color="auto" w:fill="00E6B8"/>
            <w:tcMar>
              <w:left w:w="105" w:type="dxa"/>
              <w:right w:w="105" w:type="dxa"/>
            </w:tcMar>
          </w:tcPr>
          <w:p w14:paraId="530BBA6D" w14:textId="5F070579" w:rsidR="040C9B5E" w:rsidRDefault="040C9B5E" w:rsidP="040C9B5E">
            <w:pPr>
              <w:spacing w:before="60" w:after="60"/>
              <w:rPr>
                <w:color w:val="0D2835"/>
                <w:sz w:val="20"/>
                <w:szCs w:val="20"/>
              </w:rPr>
            </w:pPr>
            <w:r w:rsidRPr="040C9B5E">
              <w:rPr>
                <w:b/>
                <w:bCs/>
                <w:color w:val="0D2835"/>
                <w:sz w:val="20"/>
                <w:szCs w:val="20"/>
              </w:rPr>
              <w:lastRenderedPageBreak/>
              <w:t>Our Culture and Values</w:t>
            </w:r>
          </w:p>
        </w:tc>
      </w:tr>
      <w:tr w:rsidR="040C9B5E" w14:paraId="41E348F9" w14:textId="77777777" w:rsidTr="5C50DAEE">
        <w:trPr>
          <w:trHeight w:val="300"/>
        </w:trPr>
        <w:tc>
          <w:tcPr>
            <w:tcW w:w="10335" w:type="dxa"/>
            <w:shd w:val="clear" w:color="auto" w:fill="FFFFFF" w:themeFill="background1"/>
            <w:tcMar>
              <w:left w:w="105" w:type="dxa"/>
              <w:right w:w="105" w:type="dxa"/>
            </w:tcMar>
          </w:tcPr>
          <w:p w14:paraId="57F5CA5F" w14:textId="5CCC7530" w:rsidR="040C9B5E" w:rsidRDefault="040C9B5E" w:rsidP="040C9B5E">
            <w:pPr>
              <w:jc w:val="both"/>
              <w:rPr>
                <w:color w:val="0D2835"/>
                <w:sz w:val="20"/>
                <w:szCs w:val="20"/>
              </w:rPr>
            </w:pPr>
          </w:p>
          <w:p w14:paraId="5DB540FA" w14:textId="7E7E82F0" w:rsidR="040C9B5E" w:rsidRDefault="040C9B5E" w:rsidP="040C9B5E">
            <w:pPr>
              <w:jc w:val="both"/>
              <w:rPr>
                <w:sz w:val="20"/>
                <w:szCs w:val="20"/>
              </w:rPr>
            </w:pPr>
            <w:r w:rsidRPr="040C9B5E">
              <w:rPr>
                <w:sz w:val="20"/>
                <w:szCs w:val="20"/>
                <w:lang w:val="en-US"/>
              </w:rPr>
              <w:t xml:space="preserve">We need to act with </w:t>
            </w:r>
            <w:r w:rsidRPr="040C9B5E">
              <w:rPr>
                <w:b/>
                <w:bCs/>
                <w:sz w:val="20"/>
                <w:szCs w:val="20"/>
                <w:lang w:val="en-US"/>
              </w:rPr>
              <w:t>courage and curiosity</w:t>
            </w:r>
            <w:r w:rsidRPr="040C9B5E">
              <w:rPr>
                <w:sz w:val="20"/>
                <w:szCs w:val="20"/>
                <w:lang w:val="en-US"/>
              </w:rPr>
              <w:t xml:space="preserve"> to unlock opportunities for customers, colleagues, and communities. We operate with </w:t>
            </w:r>
            <w:r w:rsidRPr="040C9B5E">
              <w:rPr>
                <w:b/>
                <w:bCs/>
                <w:sz w:val="20"/>
                <w:szCs w:val="20"/>
                <w:lang w:val="en-US"/>
              </w:rPr>
              <w:t>trust and kindness</w:t>
            </w:r>
            <w:r w:rsidRPr="040C9B5E">
              <w:rPr>
                <w:sz w:val="20"/>
                <w:szCs w:val="20"/>
                <w:lang w:val="en-US"/>
              </w:rPr>
              <w:t xml:space="preserve"> delivering what customers need and supporting colleagues to be their best. We live our </w:t>
            </w:r>
            <w:r w:rsidRPr="040C9B5E">
              <w:rPr>
                <w:b/>
                <w:bCs/>
                <w:sz w:val="20"/>
                <w:szCs w:val="20"/>
                <w:lang w:val="en-US"/>
              </w:rPr>
              <w:t>All together healthier</w:t>
            </w:r>
            <w:r w:rsidRPr="040C9B5E">
              <w:rPr>
                <w:sz w:val="20"/>
                <w:szCs w:val="20"/>
                <w:lang w:val="en-US"/>
              </w:rPr>
              <w:t xml:space="preserve"> ethos, focusing on self-care and nurturing relationships. </w:t>
            </w:r>
          </w:p>
          <w:p w14:paraId="68E5CF67" w14:textId="02A46A6D" w:rsidR="040C9B5E" w:rsidRDefault="040C9B5E" w:rsidP="040C9B5E">
            <w:pPr>
              <w:jc w:val="both"/>
              <w:rPr>
                <w:sz w:val="20"/>
                <w:szCs w:val="20"/>
              </w:rPr>
            </w:pPr>
          </w:p>
          <w:p w14:paraId="1CA577E9" w14:textId="159CBCEF" w:rsidR="040C9B5E" w:rsidRDefault="040C9B5E" w:rsidP="040C9B5E">
            <w:pPr>
              <w:jc w:val="both"/>
              <w:rPr>
                <w:sz w:val="20"/>
                <w:szCs w:val="20"/>
              </w:rPr>
            </w:pPr>
            <w:r w:rsidRPr="040C9B5E">
              <w:rPr>
                <w:sz w:val="20"/>
                <w:szCs w:val="20"/>
              </w:rPr>
              <w:t xml:space="preserve">Simplyhealth’s cultural ambition can be summarised as doing the right thing: by its customers, its people, its communities and our planet.  It seeks individuals who have passion and energy, who believe in a commercial agenda but who also believe the outcome of Simplyhealth’s commercial endeavours can lead to a better life and a healthier planet. </w:t>
            </w:r>
          </w:p>
          <w:p w14:paraId="6152EBD6" w14:textId="5CE0FCF3" w:rsidR="040C9B5E" w:rsidRDefault="040C9B5E" w:rsidP="040C9B5E">
            <w:pPr>
              <w:jc w:val="both"/>
              <w:rPr>
                <w:sz w:val="20"/>
                <w:szCs w:val="20"/>
              </w:rPr>
            </w:pPr>
          </w:p>
          <w:p w14:paraId="5B727FDF" w14:textId="052A1DA7" w:rsidR="2847BED2" w:rsidRDefault="2847BED2" w:rsidP="040C9B5E">
            <w:pPr>
              <w:jc w:val="center"/>
              <w:rPr>
                <w:sz w:val="20"/>
                <w:szCs w:val="20"/>
              </w:rPr>
            </w:pPr>
            <w:r>
              <w:rPr>
                <w:noProof/>
              </w:rPr>
              <w:drawing>
                <wp:inline distT="0" distB="0" distL="0" distR="0" wp14:anchorId="3280A6B6" wp14:editId="0BF6019B">
                  <wp:extent cx="5835650" cy="2351680"/>
                  <wp:effectExtent l="0" t="0" r="0" b="0"/>
                  <wp:docPr id="21305055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05548" name="Picture 2130505548"/>
                          <pic:cNvPicPr/>
                        </pic:nvPicPr>
                        <pic:blipFill>
                          <a:blip r:embed="rId5">
                            <a:extLst>
                              <a:ext uri="{28A0092B-C50C-407E-A947-70E740481C1C}">
                                <a14:useLocalDpi xmlns:a14="http://schemas.microsoft.com/office/drawing/2010/main"/>
                              </a:ext>
                            </a:extLst>
                          </a:blip>
                          <a:stretch>
                            <a:fillRect/>
                          </a:stretch>
                        </pic:blipFill>
                        <pic:spPr>
                          <a:xfrm>
                            <a:off x="0" y="0"/>
                            <a:ext cx="5841872" cy="2354187"/>
                          </a:xfrm>
                          <a:prstGeom prst="rect">
                            <a:avLst/>
                          </a:prstGeom>
                        </pic:spPr>
                      </pic:pic>
                    </a:graphicData>
                  </a:graphic>
                </wp:inline>
              </w:drawing>
            </w:r>
          </w:p>
          <w:p w14:paraId="33224D69" w14:textId="36214E23" w:rsidR="040C9B5E" w:rsidRDefault="040C9B5E" w:rsidP="040C9B5E">
            <w:pPr>
              <w:jc w:val="both"/>
              <w:rPr>
                <w:sz w:val="20"/>
                <w:szCs w:val="20"/>
              </w:rPr>
            </w:pPr>
            <w:r w:rsidRPr="040C9B5E">
              <w:rPr>
                <w:color w:val="0D2835"/>
                <w:sz w:val="20"/>
                <w:szCs w:val="20"/>
              </w:rPr>
              <w:t>H</w:t>
            </w:r>
            <w:r w:rsidRPr="040C9B5E">
              <w:rPr>
                <w:sz w:val="20"/>
                <w:szCs w:val="20"/>
              </w:rPr>
              <w:t xml:space="preserve">ealth and access to healthcare have never been more important. With this comes endless exciting possibilities for innovation and growth. </w:t>
            </w:r>
            <w:r w:rsidRPr="040C9B5E">
              <w:rPr>
                <w:sz w:val="20"/>
                <w:szCs w:val="20"/>
                <w:lang w:val="en-US"/>
              </w:rPr>
              <w:t xml:space="preserve">The market is evolving quickly, and we’re committed to leading-edge solutions our customers expect and deserve, now and for generations to come. </w:t>
            </w:r>
          </w:p>
          <w:p w14:paraId="013B7AE6" w14:textId="6D3A40BF" w:rsidR="040C9B5E" w:rsidRDefault="040C9B5E" w:rsidP="040C9B5E">
            <w:pPr>
              <w:jc w:val="both"/>
              <w:rPr>
                <w:sz w:val="20"/>
                <w:szCs w:val="20"/>
              </w:rPr>
            </w:pPr>
          </w:p>
          <w:p w14:paraId="6C27328E" w14:textId="517B48CD" w:rsidR="040C9B5E" w:rsidRDefault="040C9B5E" w:rsidP="040C9B5E">
            <w:pPr>
              <w:jc w:val="both"/>
              <w:rPr>
                <w:sz w:val="20"/>
                <w:szCs w:val="20"/>
              </w:rPr>
            </w:pPr>
            <w:r w:rsidRPr="040C9B5E">
              <w:rPr>
                <w:sz w:val="20"/>
                <w:szCs w:val="20"/>
                <w:lang w:val="en-US"/>
              </w:rPr>
              <w:t xml:space="preserve">By </w:t>
            </w:r>
            <w:r w:rsidRPr="040C9B5E">
              <w:rPr>
                <w:sz w:val="20"/>
                <w:szCs w:val="20"/>
              </w:rPr>
              <w:t>reinventing ourselves, we will reach more customers, expand access to affordable healthcare, and unlock our growth potential. This next chapter is about transformational change.</w:t>
            </w:r>
          </w:p>
          <w:p w14:paraId="3537B8BA" w14:textId="2388B064" w:rsidR="040C9B5E" w:rsidRDefault="040C9B5E" w:rsidP="040C9B5E">
            <w:pPr>
              <w:ind w:left="2583"/>
              <w:jc w:val="both"/>
              <w:rPr>
                <w:color w:val="0D2835"/>
                <w:sz w:val="20"/>
                <w:szCs w:val="20"/>
              </w:rPr>
            </w:pPr>
          </w:p>
          <w:p w14:paraId="6839D0FF" w14:textId="6CED9C4E" w:rsidR="040C9B5E" w:rsidRDefault="040C9B5E" w:rsidP="040C9B5E">
            <w:pPr>
              <w:jc w:val="both"/>
              <w:rPr>
                <w:sz w:val="20"/>
                <w:szCs w:val="20"/>
              </w:rPr>
            </w:pPr>
            <w:r w:rsidRPr="040C9B5E">
              <w:rPr>
                <w:sz w:val="20"/>
                <w:szCs w:val="20"/>
                <w:lang w:val="en-US"/>
              </w:rPr>
              <w:t xml:space="preserve">To make this a reality, we will challenge our ways of working while keeping the customer at the heart of everything we do. </w:t>
            </w:r>
          </w:p>
        </w:tc>
      </w:tr>
      <w:tr w:rsidR="040C9B5E" w14:paraId="648F26CE" w14:textId="77777777" w:rsidTr="5C50DAEE">
        <w:trPr>
          <w:trHeight w:val="300"/>
        </w:trPr>
        <w:tc>
          <w:tcPr>
            <w:tcW w:w="10335" w:type="dxa"/>
            <w:shd w:val="clear" w:color="auto" w:fill="00E6B8"/>
            <w:tcMar>
              <w:left w:w="105" w:type="dxa"/>
              <w:right w:w="105" w:type="dxa"/>
            </w:tcMar>
          </w:tcPr>
          <w:p w14:paraId="5A41B153" w14:textId="1A45824A" w:rsidR="040C9B5E" w:rsidRDefault="040C9B5E" w:rsidP="040C9B5E">
            <w:pPr>
              <w:spacing w:before="60" w:after="60"/>
              <w:rPr>
                <w:color w:val="0D2835"/>
                <w:sz w:val="20"/>
                <w:szCs w:val="20"/>
              </w:rPr>
            </w:pPr>
          </w:p>
        </w:tc>
      </w:tr>
      <w:tr w:rsidR="040C9B5E" w14:paraId="1E51F30C" w14:textId="77777777" w:rsidTr="5C50DAEE">
        <w:trPr>
          <w:trHeight w:val="300"/>
        </w:trPr>
        <w:tc>
          <w:tcPr>
            <w:tcW w:w="10335" w:type="dxa"/>
            <w:tcMar>
              <w:left w:w="105" w:type="dxa"/>
              <w:right w:w="105" w:type="dxa"/>
            </w:tcMar>
          </w:tcPr>
          <w:p w14:paraId="625A330C" w14:textId="31A59A61" w:rsidR="040C9B5E" w:rsidRDefault="38A5EABC" w:rsidP="5C50DAEE">
            <w:pPr>
              <w:pStyle w:val="ListParagraph"/>
              <w:numPr>
                <w:ilvl w:val="0"/>
                <w:numId w:val="1"/>
              </w:numPr>
              <w:jc w:val="both"/>
              <w:rPr>
                <w:sz w:val="20"/>
                <w:szCs w:val="20"/>
              </w:rPr>
            </w:pPr>
            <w:r w:rsidRPr="5C50DAEE">
              <w:rPr>
                <w:sz w:val="20"/>
                <w:szCs w:val="20"/>
              </w:rPr>
              <w:t xml:space="preserve">This is an </w:t>
            </w:r>
            <w:r w:rsidRPr="5C50DAEE">
              <w:rPr>
                <w:b/>
                <w:bCs/>
                <w:sz w:val="20"/>
                <w:szCs w:val="20"/>
              </w:rPr>
              <w:t>Andover based role</w:t>
            </w:r>
            <w:r w:rsidRPr="5C50DAEE">
              <w:rPr>
                <w:sz w:val="20"/>
                <w:szCs w:val="20"/>
              </w:rPr>
              <w:t>, with a requirement to regularly attend meetings at our Hampshire based head-office but we have a ‘smart working’ policy with flexible remote working</w:t>
            </w:r>
            <w:r w:rsidR="52B6F419" w:rsidRPr="5C50DAEE">
              <w:rPr>
                <w:sz w:val="20"/>
                <w:szCs w:val="20"/>
              </w:rPr>
              <w:t>.</w:t>
            </w:r>
          </w:p>
          <w:p w14:paraId="2C22CADB" w14:textId="53F84359" w:rsidR="040C9B5E" w:rsidRDefault="38A5EABC" w:rsidP="5C50DAEE">
            <w:pPr>
              <w:pStyle w:val="ListParagraph"/>
              <w:numPr>
                <w:ilvl w:val="0"/>
                <w:numId w:val="1"/>
              </w:numPr>
              <w:jc w:val="both"/>
              <w:rPr>
                <w:sz w:val="20"/>
                <w:szCs w:val="20"/>
              </w:rPr>
            </w:pPr>
            <w:r w:rsidRPr="5C50DAEE">
              <w:rPr>
                <w:sz w:val="20"/>
                <w:szCs w:val="20"/>
              </w:rPr>
              <w:t>Some UK travel and overnight stays</w:t>
            </w:r>
            <w:r w:rsidR="77591BFC" w:rsidRPr="5C50DAEE">
              <w:rPr>
                <w:sz w:val="20"/>
                <w:szCs w:val="20"/>
              </w:rPr>
              <w:t>.</w:t>
            </w:r>
          </w:p>
          <w:p w14:paraId="4E1A2B62" w14:textId="6AAB5C4D" w:rsidR="040C9B5E" w:rsidRDefault="38A5EABC" w:rsidP="5C50DAEE">
            <w:pPr>
              <w:pStyle w:val="ListParagraph"/>
              <w:numPr>
                <w:ilvl w:val="0"/>
                <w:numId w:val="1"/>
              </w:numPr>
              <w:jc w:val="both"/>
              <w:rPr>
                <w:sz w:val="20"/>
                <w:szCs w:val="20"/>
              </w:rPr>
            </w:pPr>
            <w:r w:rsidRPr="5C50DAEE">
              <w:rPr>
                <w:sz w:val="20"/>
                <w:szCs w:val="20"/>
              </w:rPr>
              <w:t>Reasonable role and task flexibility expected given the seniority of the role</w:t>
            </w:r>
            <w:r w:rsidR="7744FF61" w:rsidRPr="5C50DAEE">
              <w:rPr>
                <w:sz w:val="20"/>
                <w:szCs w:val="20"/>
              </w:rPr>
              <w:t>.</w:t>
            </w:r>
          </w:p>
          <w:p w14:paraId="265DCE44" w14:textId="45197663" w:rsidR="040C9B5E" w:rsidRDefault="38A5EABC" w:rsidP="5C50DAEE">
            <w:pPr>
              <w:pStyle w:val="ListParagraph"/>
              <w:numPr>
                <w:ilvl w:val="0"/>
                <w:numId w:val="1"/>
              </w:numPr>
              <w:jc w:val="both"/>
              <w:rPr>
                <w:sz w:val="20"/>
                <w:szCs w:val="20"/>
              </w:rPr>
            </w:pPr>
            <w:r w:rsidRPr="5C50DAEE">
              <w:rPr>
                <w:sz w:val="20"/>
                <w:szCs w:val="20"/>
              </w:rPr>
              <w:t>May be required to lead other business activities or projects in other parts of the Simplyhealth Group</w:t>
            </w:r>
            <w:r w:rsidR="552EC8CF" w:rsidRPr="5C50DAEE">
              <w:rPr>
                <w:sz w:val="20"/>
                <w:szCs w:val="20"/>
              </w:rPr>
              <w:t>.</w:t>
            </w:r>
          </w:p>
        </w:tc>
      </w:tr>
    </w:tbl>
    <w:p w14:paraId="00D0238E" w14:textId="2C4F2DA6" w:rsidR="000A7E9D" w:rsidRDefault="000A7E9D" w:rsidP="040C9B5E">
      <w:pPr>
        <w:ind w:left="-567" w:right="-755"/>
        <w:rPr>
          <w:rFonts w:ascii="Segoe UI" w:eastAsia="Segoe UI" w:hAnsi="Segoe UI" w:cs="Segoe UI"/>
          <w:color w:val="000000" w:themeColor="text1"/>
          <w:sz w:val="20"/>
          <w:szCs w:val="20"/>
        </w:rPr>
      </w:pPr>
    </w:p>
    <w:p w14:paraId="5E5787A5" w14:textId="2B437686" w:rsidR="000A7E9D" w:rsidRDefault="000A7E9D"/>
    <w:sectPr w:rsidR="000A7E9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S Elliot">
    <w:panose1 w:val="02000503040000020004"/>
    <w:charset w:val="00"/>
    <w:family w:val="auto"/>
    <w:pitch w:val="variable"/>
    <w:sig w:usb0="A000022F" w:usb1="5000206A" w:usb2="00000000" w:usb3="00000000" w:csb0="00000097"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system-u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03FE3"/>
    <w:multiLevelType w:val="hybridMultilevel"/>
    <w:tmpl w:val="3E2C917E"/>
    <w:lvl w:ilvl="0" w:tplc="02222808">
      <w:start w:val="1"/>
      <w:numFmt w:val="bullet"/>
      <w:lvlText w:val=""/>
      <w:lvlJc w:val="left"/>
      <w:pPr>
        <w:ind w:left="720" w:hanging="360"/>
      </w:pPr>
      <w:rPr>
        <w:rFonts w:ascii="Symbol" w:hAnsi="Symbol" w:hint="default"/>
      </w:rPr>
    </w:lvl>
    <w:lvl w:ilvl="1" w:tplc="173A6AD4">
      <w:start w:val="1"/>
      <w:numFmt w:val="bullet"/>
      <w:lvlText w:val="o"/>
      <w:lvlJc w:val="left"/>
      <w:pPr>
        <w:ind w:left="1440" w:hanging="360"/>
      </w:pPr>
      <w:rPr>
        <w:rFonts w:ascii="Courier New" w:hAnsi="Courier New" w:hint="default"/>
      </w:rPr>
    </w:lvl>
    <w:lvl w:ilvl="2" w:tplc="CD98C5BE">
      <w:start w:val="1"/>
      <w:numFmt w:val="bullet"/>
      <w:lvlText w:val=""/>
      <w:lvlJc w:val="left"/>
      <w:pPr>
        <w:ind w:left="2160" w:hanging="360"/>
      </w:pPr>
      <w:rPr>
        <w:rFonts w:ascii="Wingdings" w:hAnsi="Wingdings" w:hint="default"/>
      </w:rPr>
    </w:lvl>
    <w:lvl w:ilvl="3" w:tplc="8F94C890">
      <w:start w:val="1"/>
      <w:numFmt w:val="bullet"/>
      <w:lvlText w:val=""/>
      <w:lvlJc w:val="left"/>
      <w:pPr>
        <w:ind w:left="2880" w:hanging="360"/>
      </w:pPr>
      <w:rPr>
        <w:rFonts w:ascii="Symbol" w:hAnsi="Symbol" w:hint="default"/>
      </w:rPr>
    </w:lvl>
    <w:lvl w:ilvl="4" w:tplc="B9F805D6">
      <w:start w:val="1"/>
      <w:numFmt w:val="bullet"/>
      <w:lvlText w:val="o"/>
      <w:lvlJc w:val="left"/>
      <w:pPr>
        <w:ind w:left="3600" w:hanging="360"/>
      </w:pPr>
      <w:rPr>
        <w:rFonts w:ascii="Courier New" w:hAnsi="Courier New" w:hint="default"/>
      </w:rPr>
    </w:lvl>
    <w:lvl w:ilvl="5" w:tplc="4D9CC1AA">
      <w:start w:val="1"/>
      <w:numFmt w:val="bullet"/>
      <w:lvlText w:val=""/>
      <w:lvlJc w:val="left"/>
      <w:pPr>
        <w:ind w:left="4320" w:hanging="360"/>
      </w:pPr>
      <w:rPr>
        <w:rFonts w:ascii="Wingdings" w:hAnsi="Wingdings" w:hint="default"/>
      </w:rPr>
    </w:lvl>
    <w:lvl w:ilvl="6" w:tplc="0F76749C">
      <w:start w:val="1"/>
      <w:numFmt w:val="bullet"/>
      <w:lvlText w:val=""/>
      <w:lvlJc w:val="left"/>
      <w:pPr>
        <w:ind w:left="5040" w:hanging="360"/>
      </w:pPr>
      <w:rPr>
        <w:rFonts w:ascii="Symbol" w:hAnsi="Symbol" w:hint="default"/>
      </w:rPr>
    </w:lvl>
    <w:lvl w:ilvl="7" w:tplc="0638FB98">
      <w:start w:val="1"/>
      <w:numFmt w:val="bullet"/>
      <w:lvlText w:val="o"/>
      <w:lvlJc w:val="left"/>
      <w:pPr>
        <w:ind w:left="5760" w:hanging="360"/>
      </w:pPr>
      <w:rPr>
        <w:rFonts w:ascii="Courier New" w:hAnsi="Courier New" w:hint="default"/>
      </w:rPr>
    </w:lvl>
    <w:lvl w:ilvl="8" w:tplc="97C02B9C">
      <w:start w:val="1"/>
      <w:numFmt w:val="bullet"/>
      <w:lvlText w:val=""/>
      <w:lvlJc w:val="left"/>
      <w:pPr>
        <w:ind w:left="6480" w:hanging="360"/>
      </w:pPr>
      <w:rPr>
        <w:rFonts w:ascii="Wingdings" w:hAnsi="Wingdings" w:hint="default"/>
      </w:rPr>
    </w:lvl>
  </w:abstractNum>
  <w:abstractNum w:abstractNumId="1" w15:restartNumberingAfterBreak="0">
    <w:nsid w:val="11CA662E"/>
    <w:multiLevelType w:val="hybridMultilevel"/>
    <w:tmpl w:val="372A9052"/>
    <w:lvl w:ilvl="0" w:tplc="255478E6">
      <w:start w:val="1"/>
      <w:numFmt w:val="bullet"/>
      <w:lvlText w:val=""/>
      <w:lvlJc w:val="left"/>
      <w:pPr>
        <w:ind w:left="720" w:hanging="360"/>
      </w:pPr>
      <w:rPr>
        <w:rFonts w:ascii="Symbol" w:hAnsi="Symbol" w:hint="default"/>
      </w:rPr>
    </w:lvl>
    <w:lvl w:ilvl="1" w:tplc="B28C2C58">
      <w:start w:val="1"/>
      <w:numFmt w:val="bullet"/>
      <w:lvlText w:val="o"/>
      <w:lvlJc w:val="left"/>
      <w:pPr>
        <w:ind w:left="1440" w:hanging="360"/>
      </w:pPr>
      <w:rPr>
        <w:rFonts w:ascii="Courier New" w:hAnsi="Courier New" w:hint="default"/>
      </w:rPr>
    </w:lvl>
    <w:lvl w:ilvl="2" w:tplc="740C7458">
      <w:start w:val="1"/>
      <w:numFmt w:val="bullet"/>
      <w:lvlText w:val=""/>
      <w:lvlJc w:val="left"/>
      <w:pPr>
        <w:ind w:left="2160" w:hanging="360"/>
      </w:pPr>
      <w:rPr>
        <w:rFonts w:ascii="Wingdings" w:hAnsi="Wingdings" w:hint="default"/>
      </w:rPr>
    </w:lvl>
    <w:lvl w:ilvl="3" w:tplc="AE2A3260">
      <w:start w:val="1"/>
      <w:numFmt w:val="bullet"/>
      <w:lvlText w:val=""/>
      <w:lvlJc w:val="left"/>
      <w:pPr>
        <w:ind w:left="2880" w:hanging="360"/>
      </w:pPr>
      <w:rPr>
        <w:rFonts w:ascii="Symbol" w:hAnsi="Symbol" w:hint="default"/>
      </w:rPr>
    </w:lvl>
    <w:lvl w:ilvl="4" w:tplc="F2B46780">
      <w:start w:val="1"/>
      <w:numFmt w:val="bullet"/>
      <w:lvlText w:val="o"/>
      <w:lvlJc w:val="left"/>
      <w:pPr>
        <w:ind w:left="3600" w:hanging="360"/>
      </w:pPr>
      <w:rPr>
        <w:rFonts w:ascii="Courier New" w:hAnsi="Courier New" w:hint="default"/>
      </w:rPr>
    </w:lvl>
    <w:lvl w:ilvl="5" w:tplc="3948FC06">
      <w:start w:val="1"/>
      <w:numFmt w:val="bullet"/>
      <w:lvlText w:val=""/>
      <w:lvlJc w:val="left"/>
      <w:pPr>
        <w:ind w:left="4320" w:hanging="360"/>
      </w:pPr>
      <w:rPr>
        <w:rFonts w:ascii="Wingdings" w:hAnsi="Wingdings" w:hint="default"/>
      </w:rPr>
    </w:lvl>
    <w:lvl w:ilvl="6" w:tplc="2D2C484A">
      <w:start w:val="1"/>
      <w:numFmt w:val="bullet"/>
      <w:lvlText w:val=""/>
      <w:lvlJc w:val="left"/>
      <w:pPr>
        <w:ind w:left="5040" w:hanging="360"/>
      </w:pPr>
      <w:rPr>
        <w:rFonts w:ascii="Symbol" w:hAnsi="Symbol" w:hint="default"/>
      </w:rPr>
    </w:lvl>
    <w:lvl w:ilvl="7" w:tplc="A998D17E">
      <w:start w:val="1"/>
      <w:numFmt w:val="bullet"/>
      <w:lvlText w:val="o"/>
      <w:lvlJc w:val="left"/>
      <w:pPr>
        <w:ind w:left="5760" w:hanging="360"/>
      </w:pPr>
      <w:rPr>
        <w:rFonts w:ascii="Courier New" w:hAnsi="Courier New" w:hint="default"/>
      </w:rPr>
    </w:lvl>
    <w:lvl w:ilvl="8" w:tplc="6F160012">
      <w:start w:val="1"/>
      <w:numFmt w:val="bullet"/>
      <w:lvlText w:val=""/>
      <w:lvlJc w:val="left"/>
      <w:pPr>
        <w:ind w:left="6480" w:hanging="360"/>
      </w:pPr>
      <w:rPr>
        <w:rFonts w:ascii="Wingdings" w:hAnsi="Wingdings" w:hint="default"/>
      </w:rPr>
    </w:lvl>
  </w:abstractNum>
  <w:abstractNum w:abstractNumId="2" w15:restartNumberingAfterBreak="0">
    <w:nsid w:val="1D553CF4"/>
    <w:multiLevelType w:val="hybridMultilevel"/>
    <w:tmpl w:val="2F927228"/>
    <w:lvl w:ilvl="0" w:tplc="D0B8A686">
      <w:start w:val="1"/>
      <w:numFmt w:val="bullet"/>
      <w:lvlText w:val=""/>
      <w:lvlJc w:val="left"/>
      <w:pPr>
        <w:ind w:left="720" w:hanging="360"/>
      </w:pPr>
      <w:rPr>
        <w:rFonts w:ascii="Symbol" w:hAnsi="Symbol" w:hint="default"/>
      </w:rPr>
    </w:lvl>
    <w:lvl w:ilvl="1" w:tplc="DCCC2364">
      <w:start w:val="1"/>
      <w:numFmt w:val="bullet"/>
      <w:lvlText w:val="o"/>
      <w:lvlJc w:val="left"/>
      <w:pPr>
        <w:ind w:left="1440" w:hanging="360"/>
      </w:pPr>
      <w:rPr>
        <w:rFonts w:ascii="Courier New" w:hAnsi="Courier New" w:hint="default"/>
      </w:rPr>
    </w:lvl>
    <w:lvl w:ilvl="2" w:tplc="20C819D4">
      <w:start w:val="1"/>
      <w:numFmt w:val="bullet"/>
      <w:lvlText w:val=""/>
      <w:lvlJc w:val="left"/>
      <w:pPr>
        <w:ind w:left="2160" w:hanging="360"/>
      </w:pPr>
      <w:rPr>
        <w:rFonts w:ascii="Wingdings" w:hAnsi="Wingdings" w:hint="default"/>
      </w:rPr>
    </w:lvl>
    <w:lvl w:ilvl="3" w:tplc="5C9EA9DC">
      <w:start w:val="1"/>
      <w:numFmt w:val="bullet"/>
      <w:lvlText w:val=""/>
      <w:lvlJc w:val="left"/>
      <w:pPr>
        <w:ind w:left="2880" w:hanging="360"/>
      </w:pPr>
      <w:rPr>
        <w:rFonts w:ascii="Symbol" w:hAnsi="Symbol" w:hint="default"/>
      </w:rPr>
    </w:lvl>
    <w:lvl w:ilvl="4" w:tplc="EA041810">
      <w:start w:val="1"/>
      <w:numFmt w:val="bullet"/>
      <w:lvlText w:val="o"/>
      <w:lvlJc w:val="left"/>
      <w:pPr>
        <w:ind w:left="3600" w:hanging="360"/>
      </w:pPr>
      <w:rPr>
        <w:rFonts w:ascii="Courier New" w:hAnsi="Courier New" w:hint="default"/>
      </w:rPr>
    </w:lvl>
    <w:lvl w:ilvl="5" w:tplc="6C6014A4">
      <w:start w:val="1"/>
      <w:numFmt w:val="bullet"/>
      <w:lvlText w:val=""/>
      <w:lvlJc w:val="left"/>
      <w:pPr>
        <w:ind w:left="4320" w:hanging="360"/>
      </w:pPr>
      <w:rPr>
        <w:rFonts w:ascii="Wingdings" w:hAnsi="Wingdings" w:hint="default"/>
      </w:rPr>
    </w:lvl>
    <w:lvl w:ilvl="6" w:tplc="14882438">
      <w:start w:val="1"/>
      <w:numFmt w:val="bullet"/>
      <w:lvlText w:val=""/>
      <w:lvlJc w:val="left"/>
      <w:pPr>
        <w:ind w:left="5040" w:hanging="360"/>
      </w:pPr>
      <w:rPr>
        <w:rFonts w:ascii="Symbol" w:hAnsi="Symbol" w:hint="default"/>
      </w:rPr>
    </w:lvl>
    <w:lvl w:ilvl="7" w:tplc="FD66D182">
      <w:start w:val="1"/>
      <w:numFmt w:val="bullet"/>
      <w:lvlText w:val="o"/>
      <w:lvlJc w:val="left"/>
      <w:pPr>
        <w:ind w:left="5760" w:hanging="360"/>
      </w:pPr>
      <w:rPr>
        <w:rFonts w:ascii="Courier New" w:hAnsi="Courier New" w:hint="default"/>
      </w:rPr>
    </w:lvl>
    <w:lvl w:ilvl="8" w:tplc="DE5285F0">
      <w:start w:val="1"/>
      <w:numFmt w:val="bullet"/>
      <w:lvlText w:val=""/>
      <w:lvlJc w:val="left"/>
      <w:pPr>
        <w:ind w:left="6480" w:hanging="360"/>
      </w:pPr>
      <w:rPr>
        <w:rFonts w:ascii="Wingdings" w:hAnsi="Wingdings" w:hint="default"/>
      </w:rPr>
    </w:lvl>
  </w:abstractNum>
  <w:abstractNum w:abstractNumId="3" w15:restartNumberingAfterBreak="0">
    <w:nsid w:val="2203AC6C"/>
    <w:multiLevelType w:val="hybridMultilevel"/>
    <w:tmpl w:val="B5ECA0BA"/>
    <w:lvl w:ilvl="0" w:tplc="7C380CA8">
      <w:start w:val="1"/>
      <w:numFmt w:val="bullet"/>
      <w:lvlText w:val=""/>
      <w:lvlJc w:val="left"/>
      <w:pPr>
        <w:ind w:left="720" w:hanging="360"/>
      </w:pPr>
      <w:rPr>
        <w:rFonts w:ascii="Symbol" w:hAnsi="Symbol" w:hint="default"/>
      </w:rPr>
    </w:lvl>
    <w:lvl w:ilvl="1" w:tplc="D820D7FE">
      <w:start w:val="1"/>
      <w:numFmt w:val="bullet"/>
      <w:lvlText w:val="o"/>
      <w:lvlJc w:val="left"/>
      <w:pPr>
        <w:ind w:left="1440" w:hanging="360"/>
      </w:pPr>
      <w:rPr>
        <w:rFonts w:ascii="Courier New" w:hAnsi="Courier New" w:hint="default"/>
      </w:rPr>
    </w:lvl>
    <w:lvl w:ilvl="2" w:tplc="D6FE62F8">
      <w:start w:val="1"/>
      <w:numFmt w:val="bullet"/>
      <w:lvlText w:val=""/>
      <w:lvlJc w:val="left"/>
      <w:pPr>
        <w:ind w:left="2160" w:hanging="360"/>
      </w:pPr>
      <w:rPr>
        <w:rFonts w:ascii="Wingdings" w:hAnsi="Wingdings" w:hint="default"/>
      </w:rPr>
    </w:lvl>
    <w:lvl w:ilvl="3" w:tplc="2A322A96">
      <w:start w:val="1"/>
      <w:numFmt w:val="bullet"/>
      <w:lvlText w:val=""/>
      <w:lvlJc w:val="left"/>
      <w:pPr>
        <w:ind w:left="2880" w:hanging="360"/>
      </w:pPr>
      <w:rPr>
        <w:rFonts w:ascii="Symbol" w:hAnsi="Symbol" w:hint="default"/>
      </w:rPr>
    </w:lvl>
    <w:lvl w:ilvl="4" w:tplc="393881F4">
      <w:start w:val="1"/>
      <w:numFmt w:val="bullet"/>
      <w:lvlText w:val="o"/>
      <w:lvlJc w:val="left"/>
      <w:pPr>
        <w:ind w:left="3600" w:hanging="360"/>
      </w:pPr>
      <w:rPr>
        <w:rFonts w:ascii="Courier New" w:hAnsi="Courier New" w:hint="default"/>
      </w:rPr>
    </w:lvl>
    <w:lvl w:ilvl="5" w:tplc="0206EDD8">
      <w:start w:val="1"/>
      <w:numFmt w:val="bullet"/>
      <w:lvlText w:val=""/>
      <w:lvlJc w:val="left"/>
      <w:pPr>
        <w:ind w:left="4320" w:hanging="360"/>
      </w:pPr>
      <w:rPr>
        <w:rFonts w:ascii="Wingdings" w:hAnsi="Wingdings" w:hint="default"/>
      </w:rPr>
    </w:lvl>
    <w:lvl w:ilvl="6" w:tplc="0F188A18">
      <w:start w:val="1"/>
      <w:numFmt w:val="bullet"/>
      <w:lvlText w:val=""/>
      <w:lvlJc w:val="left"/>
      <w:pPr>
        <w:ind w:left="5040" w:hanging="360"/>
      </w:pPr>
      <w:rPr>
        <w:rFonts w:ascii="Symbol" w:hAnsi="Symbol" w:hint="default"/>
      </w:rPr>
    </w:lvl>
    <w:lvl w:ilvl="7" w:tplc="2534ABA8">
      <w:start w:val="1"/>
      <w:numFmt w:val="bullet"/>
      <w:lvlText w:val="o"/>
      <w:lvlJc w:val="left"/>
      <w:pPr>
        <w:ind w:left="5760" w:hanging="360"/>
      </w:pPr>
      <w:rPr>
        <w:rFonts w:ascii="Courier New" w:hAnsi="Courier New" w:hint="default"/>
      </w:rPr>
    </w:lvl>
    <w:lvl w:ilvl="8" w:tplc="001A3EA8">
      <w:start w:val="1"/>
      <w:numFmt w:val="bullet"/>
      <w:lvlText w:val=""/>
      <w:lvlJc w:val="left"/>
      <w:pPr>
        <w:ind w:left="6480" w:hanging="360"/>
      </w:pPr>
      <w:rPr>
        <w:rFonts w:ascii="Wingdings" w:hAnsi="Wingdings" w:hint="default"/>
      </w:rPr>
    </w:lvl>
  </w:abstractNum>
  <w:abstractNum w:abstractNumId="4" w15:restartNumberingAfterBreak="0">
    <w:nsid w:val="23E77DDF"/>
    <w:multiLevelType w:val="multilevel"/>
    <w:tmpl w:val="D5526896"/>
    <w:lvl w:ilvl="0">
      <w:start w:val="1"/>
      <w:numFmt w:val="bullet"/>
      <w:lvlText w:val=""/>
      <w:lvlJc w:val="left"/>
      <w:pPr>
        <w:ind w:left="530" w:hanging="170"/>
      </w:pPr>
      <w:rPr>
        <w:rFonts w:ascii="Wingdings 2" w:hAnsi="Wingdings 2"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3084282"/>
    <w:multiLevelType w:val="hybridMultilevel"/>
    <w:tmpl w:val="6BDA0178"/>
    <w:lvl w:ilvl="0" w:tplc="A4587690">
      <w:start w:val="1"/>
      <w:numFmt w:val="bullet"/>
      <w:lvlText w:val=""/>
      <w:lvlJc w:val="left"/>
      <w:pPr>
        <w:ind w:left="720" w:hanging="360"/>
      </w:pPr>
      <w:rPr>
        <w:rFonts w:ascii="Symbol" w:hAnsi="Symbol" w:hint="default"/>
      </w:rPr>
    </w:lvl>
    <w:lvl w:ilvl="1" w:tplc="17FA4DEE">
      <w:start w:val="1"/>
      <w:numFmt w:val="bullet"/>
      <w:lvlText w:val="o"/>
      <w:lvlJc w:val="left"/>
      <w:pPr>
        <w:ind w:left="1440" w:hanging="360"/>
      </w:pPr>
      <w:rPr>
        <w:rFonts w:ascii="Courier New" w:hAnsi="Courier New" w:hint="default"/>
      </w:rPr>
    </w:lvl>
    <w:lvl w:ilvl="2" w:tplc="18D859A2">
      <w:start w:val="1"/>
      <w:numFmt w:val="bullet"/>
      <w:lvlText w:val=""/>
      <w:lvlJc w:val="left"/>
      <w:pPr>
        <w:ind w:left="2160" w:hanging="360"/>
      </w:pPr>
      <w:rPr>
        <w:rFonts w:ascii="Wingdings" w:hAnsi="Wingdings" w:hint="default"/>
      </w:rPr>
    </w:lvl>
    <w:lvl w:ilvl="3" w:tplc="F8D6BFA6">
      <w:start w:val="1"/>
      <w:numFmt w:val="bullet"/>
      <w:lvlText w:val=""/>
      <w:lvlJc w:val="left"/>
      <w:pPr>
        <w:ind w:left="2880" w:hanging="360"/>
      </w:pPr>
      <w:rPr>
        <w:rFonts w:ascii="Symbol" w:hAnsi="Symbol" w:hint="default"/>
      </w:rPr>
    </w:lvl>
    <w:lvl w:ilvl="4" w:tplc="FA321CAE">
      <w:start w:val="1"/>
      <w:numFmt w:val="bullet"/>
      <w:lvlText w:val="o"/>
      <w:lvlJc w:val="left"/>
      <w:pPr>
        <w:ind w:left="3600" w:hanging="360"/>
      </w:pPr>
      <w:rPr>
        <w:rFonts w:ascii="Courier New" w:hAnsi="Courier New" w:hint="default"/>
      </w:rPr>
    </w:lvl>
    <w:lvl w:ilvl="5" w:tplc="8460F19A">
      <w:start w:val="1"/>
      <w:numFmt w:val="bullet"/>
      <w:lvlText w:val=""/>
      <w:lvlJc w:val="left"/>
      <w:pPr>
        <w:ind w:left="4320" w:hanging="360"/>
      </w:pPr>
      <w:rPr>
        <w:rFonts w:ascii="Wingdings" w:hAnsi="Wingdings" w:hint="default"/>
      </w:rPr>
    </w:lvl>
    <w:lvl w:ilvl="6" w:tplc="2DC09F16">
      <w:start w:val="1"/>
      <w:numFmt w:val="bullet"/>
      <w:lvlText w:val=""/>
      <w:lvlJc w:val="left"/>
      <w:pPr>
        <w:ind w:left="5040" w:hanging="360"/>
      </w:pPr>
      <w:rPr>
        <w:rFonts w:ascii="Symbol" w:hAnsi="Symbol" w:hint="default"/>
      </w:rPr>
    </w:lvl>
    <w:lvl w:ilvl="7" w:tplc="9942008E">
      <w:start w:val="1"/>
      <w:numFmt w:val="bullet"/>
      <w:lvlText w:val="o"/>
      <w:lvlJc w:val="left"/>
      <w:pPr>
        <w:ind w:left="5760" w:hanging="360"/>
      </w:pPr>
      <w:rPr>
        <w:rFonts w:ascii="Courier New" w:hAnsi="Courier New" w:hint="default"/>
      </w:rPr>
    </w:lvl>
    <w:lvl w:ilvl="8" w:tplc="7E421562">
      <w:start w:val="1"/>
      <w:numFmt w:val="bullet"/>
      <w:lvlText w:val=""/>
      <w:lvlJc w:val="left"/>
      <w:pPr>
        <w:ind w:left="6480" w:hanging="360"/>
      </w:pPr>
      <w:rPr>
        <w:rFonts w:ascii="Wingdings" w:hAnsi="Wingdings" w:hint="default"/>
      </w:rPr>
    </w:lvl>
  </w:abstractNum>
  <w:abstractNum w:abstractNumId="6" w15:restartNumberingAfterBreak="0">
    <w:nsid w:val="3356EEC5"/>
    <w:multiLevelType w:val="hybridMultilevel"/>
    <w:tmpl w:val="04569154"/>
    <w:lvl w:ilvl="0" w:tplc="D8AE1510">
      <w:start w:val="1"/>
      <w:numFmt w:val="decimal"/>
      <w:lvlText w:val="%1."/>
      <w:lvlJc w:val="left"/>
      <w:pPr>
        <w:ind w:left="360" w:hanging="360"/>
      </w:pPr>
    </w:lvl>
    <w:lvl w:ilvl="1" w:tplc="828C9B0C">
      <w:start w:val="1"/>
      <w:numFmt w:val="lowerLetter"/>
      <w:lvlText w:val="%2."/>
      <w:lvlJc w:val="left"/>
      <w:pPr>
        <w:ind w:left="1080" w:hanging="360"/>
      </w:pPr>
    </w:lvl>
    <w:lvl w:ilvl="2" w:tplc="C35E6A28">
      <w:start w:val="1"/>
      <w:numFmt w:val="lowerRoman"/>
      <w:lvlText w:val="%3."/>
      <w:lvlJc w:val="right"/>
      <w:pPr>
        <w:ind w:left="1800" w:hanging="180"/>
      </w:pPr>
    </w:lvl>
    <w:lvl w:ilvl="3" w:tplc="DD721954">
      <w:start w:val="1"/>
      <w:numFmt w:val="decimal"/>
      <w:lvlText w:val="%4."/>
      <w:lvlJc w:val="left"/>
      <w:pPr>
        <w:ind w:left="2520" w:hanging="360"/>
      </w:pPr>
    </w:lvl>
    <w:lvl w:ilvl="4" w:tplc="EB9EA97C">
      <w:start w:val="1"/>
      <w:numFmt w:val="lowerLetter"/>
      <w:lvlText w:val="%5."/>
      <w:lvlJc w:val="left"/>
      <w:pPr>
        <w:ind w:left="3240" w:hanging="360"/>
      </w:pPr>
    </w:lvl>
    <w:lvl w:ilvl="5" w:tplc="7E8EAF6A">
      <w:start w:val="1"/>
      <w:numFmt w:val="lowerRoman"/>
      <w:lvlText w:val="%6."/>
      <w:lvlJc w:val="right"/>
      <w:pPr>
        <w:ind w:left="3960" w:hanging="180"/>
      </w:pPr>
    </w:lvl>
    <w:lvl w:ilvl="6" w:tplc="266411CC">
      <w:start w:val="1"/>
      <w:numFmt w:val="decimal"/>
      <w:lvlText w:val="%7."/>
      <w:lvlJc w:val="left"/>
      <w:pPr>
        <w:ind w:left="4680" w:hanging="360"/>
      </w:pPr>
    </w:lvl>
    <w:lvl w:ilvl="7" w:tplc="2D32276A">
      <w:start w:val="1"/>
      <w:numFmt w:val="lowerLetter"/>
      <w:lvlText w:val="%8."/>
      <w:lvlJc w:val="left"/>
      <w:pPr>
        <w:ind w:left="5400" w:hanging="360"/>
      </w:pPr>
    </w:lvl>
    <w:lvl w:ilvl="8" w:tplc="6D32B85A">
      <w:start w:val="1"/>
      <w:numFmt w:val="lowerRoman"/>
      <w:lvlText w:val="%9."/>
      <w:lvlJc w:val="right"/>
      <w:pPr>
        <w:ind w:left="6120" w:hanging="180"/>
      </w:pPr>
    </w:lvl>
  </w:abstractNum>
  <w:abstractNum w:abstractNumId="7" w15:restartNumberingAfterBreak="0">
    <w:nsid w:val="70DBEA4A"/>
    <w:multiLevelType w:val="hybridMultilevel"/>
    <w:tmpl w:val="4BBAA9C8"/>
    <w:lvl w:ilvl="0" w:tplc="D106555A">
      <w:start w:val="1"/>
      <w:numFmt w:val="bullet"/>
      <w:lvlText w:val=""/>
      <w:lvlJc w:val="left"/>
      <w:pPr>
        <w:ind w:left="720" w:hanging="360"/>
      </w:pPr>
      <w:rPr>
        <w:rFonts w:ascii="Symbol" w:hAnsi="Symbol" w:hint="default"/>
      </w:rPr>
    </w:lvl>
    <w:lvl w:ilvl="1" w:tplc="E2241B86">
      <w:start w:val="1"/>
      <w:numFmt w:val="bullet"/>
      <w:lvlText w:val="o"/>
      <w:lvlJc w:val="left"/>
      <w:pPr>
        <w:ind w:left="1440" w:hanging="360"/>
      </w:pPr>
      <w:rPr>
        <w:rFonts w:ascii="Courier New" w:hAnsi="Courier New" w:hint="default"/>
      </w:rPr>
    </w:lvl>
    <w:lvl w:ilvl="2" w:tplc="25A23F1A">
      <w:start w:val="1"/>
      <w:numFmt w:val="bullet"/>
      <w:lvlText w:val=""/>
      <w:lvlJc w:val="left"/>
      <w:pPr>
        <w:ind w:left="2160" w:hanging="360"/>
      </w:pPr>
      <w:rPr>
        <w:rFonts w:ascii="Wingdings" w:hAnsi="Wingdings" w:hint="default"/>
      </w:rPr>
    </w:lvl>
    <w:lvl w:ilvl="3" w:tplc="5ACA7A28">
      <w:start w:val="1"/>
      <w:numFmt w:val="bullet"/>
      <w:lvlText w:val=""/>
      <w:lvlJc w:val="left"/>
      <w:pPr>
        <w:ind w:left="2880" w:hanging="360"/>
      </w:pPr>
      <w:rPr>
        <w:rFonts w:ascii="Symbol" w:hAnsi="Symbol" w:hint="default"/>
      </w:rPr>
    </w:lvl>
    <w:lvl w:ilvl="4" w:tplc="B1B2710E">
      <w:start w:val="1"/>
      <w:numFmt w:val="bullet"/>
      <w:lvlText w:val="o"/>
      <w:lvlJc w:val="left"/>
      <w:pPr>
        <w:ind w:left="3600" w:hanging="360"/>
      </w:pPr>
      <w:rPr>
        <w:rFonts w:ascii="Courier New" w:hAnsi="Courier New" w:hint="default"/>
      </w:rPr>
    </w:lvl>
    <w:lvl w:ilvl="5" w:tplc="927E780C">
      <w:start w:val="1"/>
      <w:numFmt w:val="bullet"/>
      <w:lvlText w:val=""/>
      <w:lvlJc w:val="left"/>
      <w:pPr>
        <w:ind w:left="4320" w:hanging="360"/>
      </w:pPr>
      <w:rPr>
        <w:rFonts w:ascii="Wingdings" w:hAnsi="Wingdings" w:hint="default"/>
      </w:rPr>
    </w:lvl>
    <w:lvl w:ilvl="6" w:tplc="FCB8B89A">
      <w:start w:val="1"/>
      <w:numFmt w:val="bullet"/>
      <w:lvlText w:val=""/>
      <w:lvlJc w:val="left"/>
      <w:pPr>
        <w:ind w:left="5040" w:hanging="360"/>
      </w:pPr>
      <w:rPr>
        <w:rFonts w:ascii="Symbol" w:hAnsi="Symbol" w:hint="default"/>
      </w:rPr>
    </w:lvl>
    <w:lvl w:ilvl="7" w:tplc="84147508">
      <w:start w:val="1"/>
      <w:numFmt w:val="bullet"/>
      <w:lvlText w:val="o"/>
      <w:lvlJc w:val="left"/>
      <w:pPr>
        <w:ind w:left="5760" w:hanging="360"/>
      </w:pPr>
      <w:rPr>
        <w:rFonts w:ascii="Courier New" w:hAnsi="Courier New" w:hint="default"/>
      </w:rPr>
    </w:lvl>
    <w:lvl w:ilvl="8" w:tplc="19B0C9C4">
      <w:start w:val="1"/>
      <w:numFmt w:val="bullet"/>
      <w:lvlText w:val=""/>
      <w:lvlJc w:val="left"/>
      <w:pPr>
        <w:ind w:left="6480" w:hanging="360"/>
      </w:pPr>
      <w:rPr>
        <w:rFonts w:ascii="Wingdings" w:hAnsi="Wingdings" w:hint="default"/>
      </w:rPr>
    </w:lvl>
  </w:abstractNum>
  <w:abstractNum w:abstractNumId="8" w15:restartNumberingAfterBreak="0">
    <w:nsid w:val="7DE40FBA"/>
    <w:multiLevelType w:val="hybridMultilevel"/>
    <w:tmpl w:val="9894F34C"/>
    <w:lvl w:ilvl="0" w:tplc="4B0676B8">
      <w:start w:val="1"/>
      <w:numFmt w:val="bullet"/>
      <w:lvlText w:val=""/>
      <w:lvlJc w:val="left"/>
      <w:pPr>
        <w:ind w:left="720" w:hanging="360"/>
      </w:pPr>
      <w:rPr>
        <w:rFonts w:ascii="Symbol" w:hAnsi="Symbol" w:hint="default"/>
      </w:rPr>
    </w:lvl>
    <w:lvl w:ilvl="1" w:tplc="F5AC7BE0">
      <w:start w:val="1"/>
      <w:numFmt w:val="bullet"/>
      <w:lvlText w:val="o"/>
      <w:lvlJc w:val="left"/>
      <w:pPr>
        <w:ind w:left="1440" w:hanging="360"/>
      </w:pPr>
      <w:rPr>
        <w:rFonts w:ascii="Courier New" w:hAnsi="Courier New" w:hint="default"/>
      </w:rPr>
    </w:lvl>
    <w:lvl w:ilvl="2" w:tplc="C66A6E38">
      <w:start w:val="1"/>
      <w:numFmt w:val="bullet"/>
      <w:lvlText w:val=""/>
      <w:lvlJc w:val="left"/>
      <w:pPr>
        <w:ind w:left="2160" w:hanging="360"/>
      </w:pPr>
      <w:rPr>
        <w:rFonts w:ascii="Wingdings" w:hAnsi="Wingdings" w:hint="default"/>
      </w:rPr>
    </w:lvl>
    <w:lvl w:ilvl="3" w:tplc="C226E5D6">
      <w:start w:val="1"/>
      <w:numFmt w:val="bullet"/>
      <w:lvlText w:val=""/>
      <w:lvlJc w:val="left"/>
      <w:pPr>
        <w:ind w:left="2880" w:hanging="360"/>
      </w:pPr>
      <w:rPr>
        <w:rFonts w:ascii="Symbol" w:hAnsi="Symbol" w:hint="default"/>
      </w:rPr>
    </w:lvl>
    <w:lvl w:ilvl="4" w:tplc="E1621606">
      <w:start w:val="1"/>
      <w:numFmt w:val="bullet"/>
      <w:lvlText w:val="o"/>
      <w:lvlJc w:val="left"/>
      <w:pPr>
        <w:ind w:left="3600" w:hanging="360"/>
      </w:pPr>
      <w:rPr>
        <w:rFonts w:ascii="Courier New" w:hAnsi="Courier New" w:hint="default"/>
      </w:rPr>
    </w:lvl>
    <w:lvl w:ilvl="5" w:tplc="51F21C42">
      <w:start w:val="1"/>
      <w:numFmt w:val="bullet"/>
      <w:lvlText w:val=""/>
      <w:lvlJc w:val="left"/>
      <w:pPr>
        <w:ind w:left="4320" w:hanging="360"/>
      </w:pPr>
      <w:rPr>
        <w:rFonts w:ascii="Wingdings" w:hAnsi="Wingdings" w:hint="default"/>
      </w:rPr>
    </w:lvl>
    <w:lvl w:ilvl="6" w:tplc="8ED6395E">
      <w:start w:val="1"/>
      <w:numFmt w:val="bullet"/>
      <w:lvlText w:val=""/>
      <w:lvlJc w:val="left"/>
      <w:pPr>
        <w:ind w:left="5040" w:hanging="360"/>
      </w:pPr>
      <w:rPr>
        <w:rFonts w:ascii="Symbol" w:hAnsi="Symbol" w:hint="default"/>
      </w:rPr>
    </w:lvl>
    <w:lvl w:ilvl="7" w:tplc="1CD6A080">
      <w:start w:val="1"/>
      <w:numFmt w:val="bullet"/>
      <w:lvlText w:val="o"/>
      <w:lvlJc w:val="left"/>
      <w:pPr>
        <w:ind w:left="5760" w:hanging="360"/>
      </w:pPr>
      <w:rPr>
        <w:rFonts w:ascii="Courier New" w:hAnsi="Courier New" w:hint="default"/>
      </w:rPr>
    </w:lvl>
    <w:lvl w:ilvl="8" w:tplc="C73E4E00">
      <w:start w:val="1"/>
      <w:numFmt w:val="bullet"/>
      <w:lvlText w:val=""/>
      <w:lvlJc w:val="left"/>
      <w:pPr>
        <w:ind w:left="6480" w:hanging="360"/>
      </w:pPr>
      <w:rPr>
        <w:rFonts w:ascii="Wingdings" w:hAnsi="Wingdings" w:hint="default"/>
      </w:rPr>
    </w:lvl>
  </w:abstractNum>
  <w:num w:numId="1" w16cid:durableId="473841254">
    <w:abstractNumId w:val="1"/>
  </w:num>
  <w:num w:numId="2" w16cid:durableId="500707299">
    <w:abstractNumId w:val="6"/>
  </w:num>
  <w:num w:numId="3" w16cid:durableId="870459007">
    <w:abstractNumId w:val="3"/>
  </w:num>
  <w:num w:numId="4" w16cid:durableId="167869439">
    <w:abstractNumId w:val="2"/>
  </w:num>
  <w:num w:numId="5" w16cid:durableId="1258443097">
    <w:abstractNumId w:val="8"/>
  </w:num>
  <w:num w:numId="6" w16cid:durableId="663898309">
    <w:abstractNumId w:val="0"/>
  </w:num>
  <w:num w:numId="7" w16cid:durableId="153451500">
    <w:abstractNumId w:val="5"/>
  </w:num>
  <w:num w:numId="8" w16cid:durableId="929311496">
    <w:abstractNumId w:val="7"/>
  </w:num>
  <w:num w:numId="9" w16cid:durableId="5940210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71B097"/>
    <w:rsid w:val="000A7E9D"/>
    <w:rsid w:val="00165EAA"/>
    <w:rsid w:val="004D323E"/>
    <w:rsid w:val="00690A51"/>
    <w:rsid w:val="008B6721"/>
    <w:rsid w:val="00959B05"/>
    <w:rsid w:val="00C65BA4"/>
    <w:rsid w:val="00E2B27B"/>
    <w:rsid w:val="027A24FA"/>
    <w:rsid w:val="02C18309"/>
    <w:rsid w:val="031EAD2A"/>
    <w:rsid w:val="040C9B5E"/>
    <w:rsid w:val="049C34FB"/>
    <w:rsid w:val="07CE36B6"/>
    <w:rsid w:val="07DD3708"/>
    <w:rsid w:val="07EC742C"/>
    <w:rsid w:val="088FC110"/>
    <w:rsid w:val="089C6C88"/>
    <w:rsid w:val="0AB3F76D"/>
    <w:rsid w:val="0B45C5A9"/>
    <w:rsid w:val="0C93A31B"/>
    <w:rsid w:val="0D77DEB8"/>
    <w:rsid w:val="0E6CFF3B"/>
    <w:rsid w:val="0FF9FA28"/>
    <w:rsid w:val="11A5973B"/>
    <w:rsid w:val="11F2C34A"/>
    <w:rsid w:val="12ECFC94"/>
    <w:rsid w:val="14471406"/>
    <w:rsid w:val="14AE3A26"/>
    <w:rsid w:val="157F8A29"/>
    <w:rsid w:val="15AA3720"/>
    <w:rsid w:val="16B7317B"/>
    <w:rsid w:val="17CFF167"/>
    <w:rsid w:val="19538D77"/>
    <w:rsid w:val="19B698A9"/>
    <w:rsid w:val="1BCB531C"/>
    <w:rsid w:val="1C7B4817"/>
    <w:rsid w:val="1DCD5F00"/>
    <w:rsid w:val="1E193202"/>
    <w:rsid w:val="1EB128D8"/>
    <w:rsid w:val="1F7A3FCA"/>
    <w:rsid w:val="209C6A80"/>
    <w:rsid w:val="22BAE7AE"/>
    <w:rsid w:val="22E43126"/>
    <w:rsid w:val="230DF9AB"/>
    <w:rsid w:val="23DC6E61"/>
    <w:rsid w:val="24ABB571"/>
    <w:rsid w:val="25C0D98E"/>
    <w:rsid w:val="25C77A5C"/>
    <w:rsid w:val="2688C583"/>
    <w:rsid w:val="26B1581E"/>
    <w:rsid w:val="26BDA7F4"/>
    <w:rsid w:val="2824367A"/>
    <w:rsid w:val="2847BED2"/>
    <w:rsid w:val="2898989A"/>
    <w:rsid w:val="2A3CDC19"/>
    <w:rsid w:val="2B763863"/>
    <w:rsid w:val="2BF487A0"/>
    <w:rsid w:val="2D542462"/>
    <w:rsid w:val="2DAAD8EC"/>
    <w:rsid w:val="2E50EA0F"/>
    <w:rsid w:val="2E626AFA"/>
    <w:rsid w:val="2F1AD645"/>
    <w:rsid w:val="2F9965B6"/>
    <w:rsid w:val="2FDA583A"/>
    <w:rsid w:val="2FDF090A"/>
    <w:rsid w:val="307EBA54"/>
    <w:rsid w:val="314E9CD1"/>
    <w:rsid w:val="326456A4"/>
    <w:rsid w:val="335DE03D"/>
    <w:rsid w:val="33E6ABC3"/>
    <w:rsid w:val="33ED6B85"/>
    <w:rsid w:val="36BE8C45"/>
    <w:rsid w:val="385A63A0"/>
    <w:rsid w:val="38A5EABC"/>
    <w:rsid w:val="390B6E9E"/>
    <w:rsid w:val="3A7A3FD5"/>
    <w:rsid w:val="3A85F44A"/>
    <w:rsid w:val="3B1FED67"/>
    <w:rsid w:val="3B78AC3B"/>
    <w:rsid w:val="3C518DA8"/>
    <w:rsid w:val="3DA573DA"/>
    <w:rsid w:val="3E41D2A7"/>
    <w:rsid w:val="3EE6B83A"/>
    <w:rsid w:val="3EF9E4BB"/>
    <w:rsid w:val="40BBE49A"/>
    <w:rsid w:val="41190AEA"/>
    <w:rsid w:val="43946D62"/>
    <w:rsid w:val="43B57966"/>
    <w:rsid w:val="455C447F"/>
    <w:rsid w:val="45A28D11"/>
    <w:rsid w:val="468864BC"/>
    <w:rsid w:val="47055950"/>
    <w:rsid w:val="477AB41C"/>
    <w:rsid w:val="47E9C566"/>
    <w:rsid w:val="483F416F"/>
    <w:rsid w:val="48AB7060"/>
    <w:rsid w:val="48BFB2C2"/>
    <w:rsid w:val="4A1BA55F"/>
    <w:rsid w:val="4A85836A"/>
    <w:rsid w:val="4BCF7FA8"/>
    <w:rsid w:val="4C79B348"/>
    <w:rsid w:val="4D874B51"/>
    <w:rsid w:val="4DCC20D2"/>
    <w:rsid w:val="4E960AFA"/>
    <w:rsid w:val="4F22EB38"/>
    <w:rsid w:val="5076AD44"/>
    <w:rsid w:val="52B6F419"/>
    <w:rsid w:val="52E87A9B"/>
    <w:rsid w:val="533E58DC"/>
    <w:rsid w:val="552EC8CF"/>
    <w:rsid w:val="57B9501F"/>
    <w:rsid w:val="57F13B4A"/>
    <w:rsid w:val="5821418F"/>
    <w:rsid w:val="592E8D43"/>
    <w:rsid w:val="5C49F548"/>
    <w:rsid w:val="5C50DAEE"/>
    <w:rsid w:val="5EBA7665"/>
    <w:rsid w:val="5F11C896"/>
    <w:rsid w:val="5F83E51E"/>
    <w:rsid w:val="61D9011A"/>
    <w:rsid w:val="62EF0DF4"/>
    <w:rsid w:val="6344AD39"/>
    <w:rsid w:val="63ECF3AA"/>
    <w:rsid w:val="64DF0562"/>
    <w:rsid w:val="67069B32"/>
    <w:rsid w:val="67976DAE"/>
    <w:rsid w:val="68629BA1"/>
    <w:rsid w:val="6A4211BD"/>
    <w:rsid w:val="6A8179D7"/>
    <w:rsid w:val="6AC31F09"/>
    <w:rsid w:val="6AC57412"/>
    <w:rsid w:val="6AD3D415"/>
    <w:rsid w:val="6AE68557"/>
    <w:rsid w:val="6B71B097"/>
    <w:rsid w:val="6B89E3B4"/>
    <w:rsid w:val="6C890CAA"/>
    <w:rsid w:val="6D6641B8"/>
    <w:rsid w:val="6F734CD2"/>
    <w:rsid w:val="6F7E8375"/>
    <w:rsid w:val="70894C62"/>
    <w:rsid w:val="715817F8"/>
    <w:rsid w:val="7215A738"/>
    <w:rsid w:val="7337F2A9"/>
    <w:rsid w:val="734F4B69"/>
    <w:rsid w:val="73AE4A2A"/>
    <w:rsid w:val="74446766"/>
    <w:rsid w:val="74DE2FDF"/>
    <w:rsid w:val="75F249C1"/>
    <w:rsid w:val="7628184A"/>
    <w:rsid w:val="7744FF61"/>
    <w:rsid w:val="77591BFC"/>
    <w:rsid w:val="778481BF"/>
    <w:rsid w:val="7A5973E7"/>
    <w:rsid w:val="7CB2B647"/>
    <w:rsid w:val="7E2C8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970B0"/>
  <w15:chartTrackingRefBased/>
  <w15:docId w15:val="{64B05831-B5B8-43C7-B392-A8526B4A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40C9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40C9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40C9B5E"/>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40C9B5E"/>
    <w:pPr>
      <w:ind w:left="720"/>
      <w:contextualSpacing/>
    </w:pPr>
  </w:style>
  <w:style w:type="paragraph" w:styleId="ListBullet">
    <w:name w:val="List Bullet"/>
    <w:basedOn w:val="Normal"/>
    <w:uiPriority w:val="99"/>
    <w:unhideWhenUsed/>
    <w:rsid w:val="040C9B5E"/>
    <w:pPr>
      <w:ind w:left="360" w:hanging="36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S Elliot"/>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1615</Words>
  <Characters>9206</Characters>
  <Application>Microsoft Office Word</Application>
  <DocSecurity>0</DocSecurity>
  <Lines>76</Lines>
  <Paragraphs>21</Paragraphs>
  <ScaleCrop>false</ScaleCrop>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Libby Kelly</dc:creator>
  <cp:keywords/>
  <dc:description/>
  <cp:lastModifiedBy>James Newton</cp:lastModifiedBy>
  <cp:revision>3</cp:revision>
  <dcterms:created xsi:type="dcterms:W3CDTF">2026-10-14T16:23:00Z</dcterms:created>
  <dcterms:modified xsi:type="dcterms:W3CDTF">2026-10-14T16:24:00Z</dcterms:modified>
</cp:coreProperties>
</file>