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A4EEE1" w14:textId="144A46BE" w:rsidR="002A735E" w:rsidRDefault="2739CAA2" w:rsidP="37F2E31D">
      <w:pPr>
        <w:pStyle w:val="Header"/>
        <w:tabs>
          <w:tab w:val="center" w:pos="4513"/>
          <w:tab w:val="right" w:pos="9026"/>
        </w:tabs>
        <w:jc w:val="center"/>
        <w:rPr>
          <w:rFonts w:ascii="Segoe UI" w:eastAsia="Segoe UI" w:hAnsi="Segoe UI" w:cs="Segoe UI"/>
          <w:color w:val="000000" w:themeColor="text1"/>
          <w:sz w:val="64"/>
          <w:szCs w:val="64"/>
        </w:rPr>
      </w:pPr>
      <w:r w:rsidRPr="37F2E31D">
        <w:rPr>
          <w:rFonts w:ascii="Segoe UI" w:eastAsia="Segoe UI" w:hAnsi="Segoe UI" w:cs="Segoe UI"/>
          <w:color w:val="000000" w:themeColor="text1"/>
          <w:sz w:val="64"/>
          <w:szCs w:val="64"/>
        </w:rPr>
        <w:t>Clinical Product Manager</w:t>
      </w:r>
    </w:p>
    <w:p w14:paraId="04FC5180" w14:textId="6B59DEF5" w:rsidR="002A735E" w:rsidRDefault="002A735E" w:rsidP="37F2E31D">
      <w:pPr>
        <w:tabs>
          <w:tab w:val="left" w:pos="1470"/>
        </w:tabs>
        <w:spacing w:after="0" w:line="240" w:lineRule="auto"/>
        <w:jc w:val="center"/>
        <w:rPr>
          <w:rFonts w:ascii="Arial" w:eastAsia="Arial" w:hAnsi="Arial" w:cs="Arial"/>
          <w:color w:val="000000" w:themeColor="text1"/>
          <w:sz w:val="20"/>
          <w:szCs w:val="20"/>
        </w:rPr>
      </w:pPr>
    </w:p>
    <w:tbl>
      <w:tblPr>
        <w:tblW w:w="0" w:type="auto"/>
        <w:tblInd w:w="-58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99"/>
        <w:gridCol w:w="2411"/>
        <w:gridCol w:w="2401"/>
        <w:gridCol w:w="2384"/>
      </w:tblGrid>
      <w:tr w:rsidR="37F2E31D" w14:paraId="1428DB91" w14:textId="77777777" w:rsidTr="37F2E31D">
        <w:trPr>
          <w:trHeight w:val="300"/>
        </w:trPr>
        <w:tc>
          <w:tcPr>
            <w:tcW w:w="10260" w:type="dxa"/>
            <w:gridSpan w:val="4"/>
            <w:tcBorders>
              <w:top w:val="single" w:sz="6" w:space="0" w:color="auto"/>
              <w:left w:val="single" w:sz="6" w:space="0" w:color="auto"/>
              <w:bottom w:val="single" w:sz="6" w:space="0" w:color="auto"/>
              <w:right w:val="single" w:sz="6" w:space="0" w:color="auto"/>
            </w:tcBorders>
            <w:shd w:val="clear" w:color="auto" w:fill="00E6B8"/>
            <w:tcMar>
              <w:left w:w="105" w:type="dxa"/>
              <w:right w:w="105" w:type="dxa"/>
            </w:tcMar>
          </w:tcPr>
          <w:p w14:paraId="1B8AF1B9" w14:textId="756D1C32" w:rsidR="37F2E31D" w:rsidRDefault="37F2E31D" w:rsidP="37F2E31D">
            <w:pPr>
              <w:spacing w:beforeLines="60" w:before="144" w:afterLines="60" w:after="144" w:line="240" w:lineRule="auto"/>
              <w:rPr>
                <w:color w:val="0D2835"/>
              </w:rPr>
            </w:pPr>
          </w:p>
        </w:tc>
      </w:tr>
      <w:tr w:rsidR="37F2E31D" w14:paraId="6A63CA37" w14:textId="77777777" w:rsidTr="37F2E31D">
        <w:trPr>
          <w:trHeight w:val="300"/>
        </w:trPr>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0D286585" w14:textId="0062DD3D" w:rsidR="37F2E31D" w:rsidRDefault="37F2E31D" w:rsidP="37F2E31D">
            <w:pPr>
              <w:spacing w:after="0" w:line="240" w:lineRule="auto"/>
              <w:rPr>
                <w:color w:val="0D2835"/>
                <w:sz w:val="18"/>
                <w:szCs w:val="18"/>
              </w:rPr>
            </w:pPr>
            <w:r w:rsidRPr="37F2E31D">
              <w:rPr>
                <w:b/>
                <w:bCs/>
                <w:color w:val="0D2835"/>
                <w:sz w:val="18"/>
                <w:szCs w:val="18"/>
              </w:rPr>
              <w:t>Budget:</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31728533" w14:textId="71D281F6" w:rsidR="37F2E31D" w:rsidRDefault="37F2E31D" w:rsidP="37F2E31D">
            <w:pPr>
              <w:spacing w:after="0" w:line="240" w:lineRule="auto"/>
              <w:rPr>
                <w:color w:val="0D2835"/>
                <w:sz w:val="18"/>
                <w:szCs w:val="18"/>
              </w:rPr>
            </w:pP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5B7AAAC7" w14:textId="0D887C31" w:rsidR="37F2E31D" w:rsidRDefault="37F2E31D" w:rsidP="37F2E31D">
            <w:pPr>
              <w:spacing w:after="0" w:line="240" w:lineRule="auto"/>
              <w:rPr>
                <w:color w:val="0D2835"/>
                <w:sz w:val="18"/>
                <w:szCs w:val="18"/>
              </w:rPr>
            </w:pPr>
            <w:r w:rsidRPr="37F2E31D">
              <w:rPr>
                <w:b/>
                <w:bCs/>
                <w:color w:val="0D2835"/>
                <w:sz w:val="18"/>
                <w:szCs w:val="18"/>
              </w:rPr>
              <w:t xml:space="preserve">Function: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152009B9" w14:textId="75F06484" w:rsidR="37F2E31D" w:rsidRDefault="37F2E31D" w:rsidP="37F2E31D">
            <w:pPr>
              <w:spacing w:after="0" w:line="240" w:lineRule="auto"/>
              <w:rPr>
                <w:color w:val="0D2835"/>
                <w:sz w:val="18"/>
                <w:szCs w:val="18"/>
              </w:rPr>
            </w:pPr>
            <w:r w:rsidRPr="37F2E31D">
              <w:rPr>
                <w:color w:val="0D2835"/>
                <w:sz w:val="18"/>
                <w:szCs w:val="18"/>
              </w:rPr>
              <w:t>Clinical Product</w:t>
            </w:r>
          </w:p>
        </w:tc>
      </w:tr>
      <w:tr w:rsidR="37F2E31D" w14:paraId="06D148F2" w14:textId="77777777" w:rsidTr="37F2E31D">
        <w:trPr>
          <w:trHeight w:val="300"/>
        </w:trPr>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4F7FD4F2" w14:textId="406967F5" w:rsidR="37F2E31D" w:rsidRDefault="37F2E31D" w:rsidP="37F2E31D">
            <w:pPr>
              <w:spacing w:after="0" w:line="240" w:lineRule="auto"/>
              <w:rPr>
                <w:color w:val="0D2835"/>
                <w:sz w:val="18"/>
                <w:szCs w:val="18"/>
              </w:rPr>
            </w:pPr>
            <w:r w:rsidRPr="37F2E31D">
              <w:rPr>
                <w:b/>
                <w:bCs/>
                <w:color w:val="0D2835"/>
                <w:sz w:val="18"/>
                <w:szCs w:val="18"/>
              </w:rPr>
              <w:t>Line Manager:</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4E92F6AF" w14:textId="45E541C1" w:rsidR="37F2E31D" w:rsidRDefault="37F2E31D" w:rsidP="37F2E31D">
            <w:pPr>
              <w:spacing w:after="0" w:line="240" w:lineRule="auto"/>
              <w:rPr>
                <w:color w:val="0D2835"/>
                <w:sz w:val="18"/>
                <w:szCs w:val="18"/>
              </w:rPr>
            </w:pPr>
            <w:r w:rsidRPr="37F2E31D">
              <w:rPr>
                <w:color w:val="0D2835"/>
                <w:sz w:val="18"/>
                <w:szCs w:val="18"/>
              </w:rPr>
              <w:t>Head of Clinical Product and Operations</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2C03BD58" w14:textId="7F1A0712" w:rsidR="37F2E31D" w:rsidRDefault="37F2E31D" w:rsidP="37F2E31D">
            <w:pPr>
              <w:spacing w:after="0" w:line="240" w:lineRule="auto"/>
              <w:rPr>
                <w:color w:val="0D2835"/>
                <w:sz w:val="18"/>
                <w:szCs w:val="18"/>
              </w:rPr>
            </w:pPr>
            <w:r w:rsidRPr="37F2E31D">
              <w:rPr>
                <w:b/>
                <w:bCs/>
                <w:color w:val="0D2835"/>
                <w:sz w:val="18"/>
                <w:szCs w:val="18"/>
              </w:rPr>
              <w:t xml:space="preserve">Direct Reports: </w:t>
            </w:r>
          </w:p>
        </w:tc>
        <w:tc>
          <w:tcPr>
            <w:tcW w:w="2565" w:type="dxa"/>
            <w:tcBorders>
              <w:top w:val="single" w:sz="6" w:space="0" w:color="auto"/>
              <w:left w:val="single" w:sz="6" w:space="0" w:color="auto"/>
              <w:bottom w:val="single" w:sz="6" w:space="0" w:color="auto"/>
              <w:right w:val="single" w:sz="6" w:space="0" w:color="auto"/>
            </w:tcBorders>
            <w:tcMar>
              <w:left w:w="105" w:type="dxa"/>
              <w:right w:w="105" w:type="dxa"/>
            </w:tcMar>
          </w:tcPr>
          <w:p w14:paraId="3E582765" w14:textId="405A2D6F" w:rsidR="37F2E31D" w:rsidRDefault="37F2E31D" w:rsidP="37F2E31D">
            <w:pPr>
              <w:spacing w:after="0" w:line="240" w:lineRule="auto"/>
              <w:rPr>
                <w:color w:val="0D2835"/>
                <w:sz w:val="18"/>
                <w:szCs w:val="18"/>
              </w:rPr>
            </w:pPr>
            <w:r w:rsidRPr="37F2E31D">
              <w:rPr>
                <w:color w:val="0D2835"/>
                <w:sz w:val="18"/>
                <w:szCs w:val="18"/>
              </w:rPr>
              <w:t xml:space="preserve">None </w:t>
            </w:r>
          </w:p>
        </w:tc>
      </w:tr>
      <w:tr w:rsidR="37F2E31D" w14:paraId="7A20FE2D" w14:textId="77777777" w:rsidTr="37F2E31D">
        <w:trPr>
          <w:trHeight w:val="300"/>
        </w:trPr>
        <w:tc>
          <w:tcPr>
            <w:tcW w:w="10260" w:type="dxa"/>
            <w:gridSpan w:val="4"/>
            <w:tcBorders>
              <w:top w:val="single" w:sz="6" w:space="0" w:color="auto"/>
              <w:left w:val="single" w:sz="6" w:space="0" w:color="520D5D"/>
              <w:bottom w:val="single" w:sz="6" w:space="0" w:color="520D5D"/>
              <w:right w:val="single" w:sz="6" w:space="0" w:color="520D5D"/>
            </w:tcBorders>
            <w:shd w:val="clear" w:color="auto" w:fill="00E6B8"/>
            <w:tcMar>
              <w:left w:w="105" w:type="dxa"/>
              <w:right w:w="105" w:type="dxa"/>
            </w:tcMar>
          </w:tcPr>
          <w:p w14:paraId="584C9B34" w14:textId="12ADC871" w:rsidR="37F2E31D" w:rsidRDefault="37F2E31D" w:rsidP="37F2E31D">
            <w:pPr>
              <w:spacing w:beforeLines="60" w:before="144" w:afterLines="60" w:after="144" w:line="240" w:lineRule="auto"/>
              <w:rPr>
                <w:color w:val="0D2835"/>
              </w:rPr>
            </w:pPr>
            <w:r w:rsidRPr="37F2E31D">
              <w:rPr>
                <w:b/>
                <w:bCs/>
                <w:color w:val="0D2835"/>
              </w:rPr>
              <w:t>Our Vision</w:t>
            </w:r>
          </w:p>
        </w:tc>
      </w:tr>
      <w:tr w:rsidR="37F2E31D" w14:paraId="65615533" w14:textId="77777777" w:rsidTr="37F2E31D">
        <w:trPr>
          <w:trHeight w:val="300"/>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tcPr>
          <w:p w14:paraId="2C122CD9" w14:textId="46DB5304" w:rsidR="37F2E31D" w:rsidRDefault="37F2E31D" w:rsidP="37F2E31D">
            <w:pPr>
              <w:spacing w:after="0" w:line="240" w:lineRule="auto"/>
              <w:rPr>
                <w:sz w:val="12"/>
                <w:szCs w:val="12"/>
              </w:rPr>
            </w:pPr>
          </w:p>
          <w:p w14:paraId="2387AFA6" w14:textId="2BC2863A" w:rsidR="37F2E31D" w:rsidRDefault="37F2E31D" w:rsidP="37F2E31D">
            <w:pPr>
              <w:rPr>
                <w:sz w:val="20"/>
                <w:szCs w:val="20"/>
              </w:rPr>
            </w:pPr>
            <w:r w:rsidRPr="37F2E31D">
              <w:rPr>
                <w:sz w:val="20"/>
                <w:szCs w:val="20"/>
              </w:rPr>
              <w:t>Improving access to healthcare for all in the UK to:</w:t>
            </w:r>
          </w:p>
          <w:p w14:paraId="7F3A26A3" w14:textId="40CB3551" w:rsidR="37F2E31D" w:rsidRDefault="37F2E31D" w:rsidP="37F2E31D">
            <w:pPr>
              <w:pStyle w:val="ListParagraph"/>
              <w:numPr>
                <w:ilvl w:val="0"/>
                <w:numId w:val="10"/>
              </w:numPr>
              <w:rPr>
                <w:rFonts w:ascii="Aptos" w:eastAsia="Aptos" w:hAnsi="Aptos" w:cs="Aptos"/>
                <w:sz w:val="20"/>
                <w:szCs w:val="20"/>
              </w:rPr>
            </w:pPr>
            <w:r w:rsidRPr="37F2E31D">
              <w:rPr>
                <w:rFonts w:ascii="Aptos" w:eastAsia="Aptos" w:hAnsi="Aptos" w:cs="Aptos"/>
                <w:sz w:val="20"/>
                <w:szCs w:val="20"/>
              </w:rPr>
              <w:t>Lead your best life</w:t>
            </w:r>
          </w:p>
          <w:p w14:paraId="75DD5614" w14:textId="48BD927C" w:rsidR="37F2E31D" w:rsidRDefault="37F2E31D" w:rsidP="37F2E31D">
            <w:pPr>
              <w:pStyle w:val="ListParagraph"/>
              <w:numPr>
                <w:ilvl w:val="0"/>
                <w:numId w:val="10"/>
              </w:numPr>
              <w:rPr>
                <w:rFonts w:ascii="Aptos" w:eastAsia="Aptos" w:hAnsi="Aptos" w:cs="Aptos"/>
                <w:sz w:val="20"/>
                <w:szCs w:val="20"/>
              </w:rPr>
            </w:pPr>
            <w:r w:rsidRPr="37F2E31D">
              <w:rPr>
                <w:rFonts w:ascii="Aptos" w:eastAsia="Aptos" w:hAnsi="Aptos" w:cs="Aptos"/>
                <w:sz w:val="20"/>
                <w:szCs w:val="20"/>
              </w:rPr>
              <w:t>Prevent you from getting a disease you’re at risk of</w:t>
            </w:r>
          </w:p>
          <w:p w14:paraId="713CE109" w14:textId="30A1C7F5" w:rsidR="37F2E31D" w:rsidRDefault="37F2E31D" w:rsidP="37F2E31D">
            <w:pPr>
              <w:pStyle w:val="ListParagraph"/>
              <w:numPr>
                <w:ilvl w:val="0"/>
                <w:numId w:val="10"/>
              </w:numPr>
              <w:rPr>
                <w:rFonts w:ascii="Aptos" w:eastAsia="Aptos" w:hAnsi="Aptos" w:cs="Aptos"/>
                <w:sz w:val="20"/>
                <w:szCs w:val="20"/>
              </w:rPr>
            </w:pPr>
            <w:r w:rsidRPr="37F2E31D">
              <w:rPr>
                <w:rFonts w:ascii="Aptos" w:eastAsia="Aptos" w:hAnsi="Aptos" w:cs="Aptos"/>
                <w:sz w:val="20"/>
                <w:szCs w:val="20"/>
              </w:rPr>
              <w:t>Access the best in care (digital where possible, physical where necessary)</w:t>
            </w:r>
          </w:p>
          <w:p w14:paraId="329DACA6" w14:textId="0F429767" w:rsidR="37F2E31D" w:rsidRDefault="37F2E31D" w:rsidP="37F2E31D">
            <w:pPr>
              <w:pStyle w:val="ListParagraph"/>
              <w:numPr>
                <w:ilvl w:val="0"/>
                <w:numId w:val="10"/>
              </w:numPr>
              <w:rPr>
                <w:rFonts w:ascii="Aptos" w:eastAsia="Aptos" w:hAnsi="Aptos" w:cs="Aptos"/>
                <w:sz w:val="20"/>
                <w:szCs w:val="20"/>
              </w:rPr>
            </w:pPr>
            <w:r w:rsidRPr="37F2E31D">
              <w:rPr>
                <w:rFonts w:ascii="Aptos" w:eastAsia="Aptos" w:hAnsi="Aptos" w:cs="Aptos"/>
                <w:sz w:val="20"/>
                <w:szCs w:val="20"/>
              </w:rPr>
              <w:t>Manage your long-term condition</w:t>
            </w:r>
          </w:p>
        </w:tc>
      </w:tr>
      <w:tr w:rsidR="37F2E31D" w14:paraId="734A10D8" w14:textId="77777777" w:rsidTr="37F2E31D">
        <w:trPr>
          <w:trHeight w:val="300"/>
        </w:trPr>
        <w:tc>
          <w:tcPr>
            <w:tcW w:w="10260" w:type="dxa"/>
            <w:gridSpan w:val="4"/>
            <w:tcBorders>
              <w:top w:val="single" w:sz="6" w:space="0" w:color="520D5D"/>
              <w:left w:val="single" w:sz="6" w:space="0" w:color="520D5D"/>
              <w:bottom w:val="single" w:sz="6" w:space="0" w:color="520D5D"/>
              <w:right w:val="single" w:sz="6" w:space="0" w:color="520D5D"/>
            </w:tcBorders>
            <w:shd w:val="clear" w:color="auto" w:fill="00E6B8"/>
            <w:tcMar>
              <w:left w:w="105" w:type="dxa"/>
              <w:right w:w="105" w:type="dxa"/>
            </w:tcMar>
          </w:tcPr>
          <w:p w14:paraId="6EEE6CF4" w14:textId="1F182BA0" w:rsidR="37F2E31D" w:rsidRDefault="37F2E31D" w:rsidP="37F2E31D">
            <w:pPr>
              <w:spacing w:beforeLines="60" w:before="144" w:afterLines="60" w:after="144" w:line="240" w:lineRule="auto"/>
              <w:rPr>
                <w:color w:val="0D2835"/>
              </w:rPr>
            </w:pPr>
            <w:r w:rsidRPr="37F2E31D">
              <w:rPr>
                <w:b/>
                <w:bCs/>
                <w:color w:val="0D2835"/>
              </w:rPr>
              <w:t>Your Role</w:t>
            </w:r>
          </w:p>
        </w:tc>
      </w:tr>
      <w:tr w:rsidR="37F2E31D" w14:paraId="599D9D9F" w14:textId="77777777" w:rsidTr="37F2E31D">
        <w:trPr>
          <w:trHeight w:val="1635"/>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tcPr>
          <w:p w14:paraId="580FCB92" w14:textId="5BAE5E23" w:rsidR="1E0B6B15" w:rsidRDefault="1E0B6B15" w:rsidP="37F2E31D">
            <w:p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As a Clinical Product Manager at </w:t>
            </w:r>
            <w:proofErr w:type="spellStart"/>
            <w:r w:rsidRPr="37F2E31D">
              <w:rPr>
                <w:rFonts w:ascii="Aptos" w:eastAsia="Aptos" w:hAnsi="Aptos" w:cs="Aptos"/>
                <w:color w:val="000000" w:themeColor="text1"/>
                <w:sz w:val="20"/>
                <w:szCs w:val="20"/>
              </w:rPr>
              <w:t>Simplyhealth</w:t>
            </w:r>
            <w:proofErr w:type="spellEnd"/>
            <w:r w:rsidRPr="37F2E31D">
              <w:rPr>
                <w:rFonts w:ascii="Aptos" w:eastAsia="Aptos" w:hAnsi="Aptos" w:cs="Aptos"/>
                <w:color w:val="000000" w:themeColor="text1"/>
                <w:sz w:val="20"/>
                <w:szCs w:val="20"/>
              </w:rPr>
              <w:t>, you will own the clinical quality, safety and effectiveness of the products and services we put in front of our customers. You will lead clinical product work end to end, from identifying the need, through partner due diligence and clinical governance, to launch and continuous improvement, working alongside Product, Tech, Partnerships and Legal.</w:t>
            </w:r>
          </w:p>
          <w:p w14:paraId="79BB6F12" w14:textId="3C3F9044" w:rsidR="1E0B6B15" w:rsidRDefault="1E0B6B15" w:rsidP="37F2E31D">
            <w:p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Your clinical background and product mindset will help us deliver end-to-end health journeys that get customers to the right outcome, through a partner network we hold to a high clinical standard.</w:t>
            </w:r>
          </w:p>
          <w:p w14:paraId="151B9AE9" w14:textId="7FDDD21D" w:rsidR="37F2E31D" w:rsidRDefault="37F2E31D" w:rsidP="37F2E31D">
            <w:pPr>
              <w:spacing w:after="0" w:line="259" w:lineRule="auto"/>
              <w:rPr>
                <w:rFonts w:ascii="Verdana" w:eastAsia="Verdana" w:hAnsi="Verdana" w:cs="Verdana"/>
                <w:sz w:val="18"/>
                <w:szCs w:val="18"/>
              </w:rPr>
            </w:pPr>
          </w:p>
        </w:tc>
      </w:tr>
      <w:tr w:rsidR="37F2E31D" w14:paraId="35246240" w14:textId="77777777" w:rsidTr="37F2E31D">
        <w:trPr>
          <w:trHeight w:val="225"/>
        </w:trPr>
        <w:tc>
          <w:tcPr>
            <w:tcW w:w="10260" w:type="dxa"/>
            <w:gridSpan w:val="4"/>
            <w:tcBorders>
              <w:top w:val="single" w:sz="6" w:space="0" w:color="520D5D"/>
              <w:left w:val="single" w:sz="6" w:space="0" w:color="520D5D"/>
              <w:bottom w:val="single" w:sz="6" w:space="0" w:color="520D5D"/>
              <w:right w:val="single" w:sz="6" w:space="0" w:color="520D5D"/>
            </w:tcBorders>
            <w:shd w:val="clear" w:color="auto" w:fill="00E6B8"/>
            <w:tcMar>
              <w:left w:w="105" w:type="dxa"/>
              <w:right w:w="105" w:type="dxa"/>
            </w:tcMar>
            <w:vAlign w:val="center"/>
          </w:tcPr>
          <w:p w14:paraId="2538B545" w14:textId="46571A79" w:rsidR="37F2E31D" w:rsidRDefault="37F2E31D" w:rsidP="37F2E31D">
            <w:pPr>
              <w:spacing w:beforeLines="60" w:before="144" w:afterLines="60" w:after="144" w:line="240" w:lineRule="auto"/>
              <w:rPr>
                <w:color w:val="0D2835"/>
              </w:rPr>
            </w:pPr>
            <w:r w:rsidRPr="37F2E31D">
              <w:rPr>
                <w:b/>
                <w:bCs/>
                <w:color w:val="0D2835"/>
              </w:rPr>
              <w:t>Your Responsibilities &amp; Accountabilities:</w:t>
            </w:r>
          </w:p>
        </w:tc>
      </w:tr>
      <w:tr w:rsidR="37F2E31D" w14:paraId="2F2E5087" w14:textId="77777777" w:rsidTr="37F2E31D">
        <w:trPr>
          <w:trHeight w:val="390"/>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vAlign w:val="center"/>
          </w:tcPr>
          <w:p w14:paraId="43CAC87E" w14:textId="722ACA4E" w:rsidR="37F2E31D" w:rsidRDefault="37F2E31D" w:rsidP="37F2E31D">
            <w:pPr>
              <w:spacing w:after="0" w:line="240" w:lineRule="auto"/>
              <w:rPr>
                <w:color w:val="FF0000"/>
                <w:sz w:val="18"/>
                <w:szCs w:val="18"/>
              </w:rPr>
            </w:pPr>
          </w:p>
          <w:p w14:paraId="58D42397" w14:textId="544722DB" w:rsidR="3C542155" w:rsidRDefault="3C542155" w:rsidP="37F2E31D">
            <w:pPr>
              <w:spacing w:after="0"/>
              <w:rPr>
                <w:rFonts w:ascii="Aptos" w:eastAsia="Aptos" w:hAnsi="Aptos" w:cs="Aptos"/>
                <w:color w:val="000000" w:themeColor="text1"/>
                <w:sz w:val="20"/>
                <w:szCs w:val="20"/>
              </w:rPr>
            </w:pPr>
            <w:r w:rsidRPr="37F2E31D">
              <w:rPr>
                <w:rFonts w:ascii="Aptos" w:eastAsia="Aptos" w:hAnsi="Aptos" w:cs="Aptos"/>
                <w:b/>
                <w:bCs/>
                <w:color w:val="000000" w:themeColor="text1"/>
                <w:sz w:val="20"/>
                <w:szCs w:val="20"/>
              </w:rPr>
              <w:t>Clinical Product and Innovation</w:t>
            </w:r>
          </w:p>
          <w:p w14:paraId="0A1F8274" w14:textId="3559BFF7" w:rsidR="3C542155" w:rsidRDefault="3C542155" w:rsidP="37F2E31D">
            <w:pPr>
              <w:pStyle w:val="ListParagraph"/>
              <w:numPr>
                <w:ilvl w:val="0"/>
                <w:numId w:val="10"/>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Own clinical product initiatives end to end, from identifying the need through to launch, adoption and iteration.</w:t>
            </w:r>
          </w:p>
          <w:p w14:paraId="2B2EF0D8" w14:textId="76043505" w:rsidR="3C542155" w:rsidRDefault="3C542155" w:rsidP="37F2E31D">
            <w:pPr>
              <w:pStyle w:val="ListParagraph"/>
              <w:numPr>
                <w:ilvl w:val="0"/>
                <w:numId w:val="10"/>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Put clinical quality, safety and efficiency above all, and identify and drive the areas where we should innovate clinically.</w:t>
            </w:r>
          </w:p>
          <w:p w14:paraId="6425DEE9" w14:textId="03D28B71" w:rsidR="3C542155" w:rsidRDefault="3C542155" w:rsidP="37F2E31D">
            <w:pPr>
              <w:pStyle w:val="ListParagraph"/>
              <w:numPr>
                <w:ilvl w:val="0"/>
                <w:numId w:val="10"/>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Design end-to-end health journeys that get customers to the right </w:t>
            </w:r>
            <w:r w:rsidR="004E45A4" w:rsidRPr="37F2E31D">
              <w:rPr>
                <w:rFonts w:ascii="Aptos" w:eastAsia="Aptos" w:hAnsi="Aptos" w:cs="Aptos"/>
                <w:color w:val="000000" w:themeColor="text1"/>
                <w:sz w:val="20"/>
                <w:szCs w:val="20"/>
              </w:rPr>
              <w:t>outcome and</w:t>
            </w:r>
            <w:r w:rsidRPr="37F2E31D">
              <w:rPr>
                <w:rFonts w:ascii="Aptos" w:eastAsia="Aptos" w:hAnsi="Aptos" w:cs="Aptos"/>
                <w:color w:val="000000" w:themeColor="text1"/>
                <w:sz w:val="20"/>
                <w:szCs w:val="20"/>
              </w:rPr>
              <w:t xml:space="preserve"> remove the barriers that stop them completing care.</w:t>
            </w:r>
          </w:p>
          <w:p w14:paraId="7A05922A" w14:textId="16E7F8E9" w:rsidR="004E45A4" w:rsidRDefault="004E45A4" w:rsidP="37F2E31D">
            <w:pPr>
              <w:pStyle w:val="ListParagraph"/>
              <w:numPr>
                <w:ilvl w:val="0"/>
                <w:numId w:val="10"/>
              </w:numPr>
              <w:spacing w:before="240" w:after="240"/>
              <w:rPr>
                <w:rFonts w:ascii="Aptos" w:eastAsia="Aptos" w:hAnsi="Aptos" w:cs="Aptos"/>
                <w:color w:val="000000" w:themeColor="text1"/>
                <w:sz w:val="20"/>
                <w:szCs w:val="20"/>
              </w:rPr>
            </w:pPr>
            <w:r>
              <w:rPr>
                <w:rFonts w:ascii="Aptos" w:eastAsia="Aptos" w:hAnsi="Aptos" w:cs="Aptos"/>
                <w:color w:val="000000" w:themeColor="text1"/>
                <w:sz w:val="20"/>
                <w:szCs w:val="20"/>
              </w:rPr>
              <w:t xml:space="preserve">Understand and keep us on the right side of regulatory requirements. </w:t>
            </w:r>
          </w:p>
          <w:p w14:paraId="0B88BBCC" w14:textId="079476E9" w:rsidR="3C542155" w:rsidRDefault="3C542155" w:rsidP="37F2E31D">
            <w:pPr>
              <w:rPr>
                <w:rFonts w:ascii="Aptos" w:eastAsia="Aptos" w:hAnsi="Aptos" w:cs="Aptos"/>
                <w:color w:val="000000" w:themeColor="text1"/>
                <w:sz w:val="20"/>
                <w:szCs w:val="20"/>
              </w:rPr>
            </w:pPr>
            <w:r w:rsidRPr="37F2E31D">
              <w:rPr>
                <w:rFonts w:ascii="Aptos" w:eastAsia="Aptos" w:hAnsi="Aptos" w:cs="Aptos"/>
                <w:b/>
                <w:bCs/>
                <w:color w:val="000000" w:themeColor="text1"/>
                <w:sz w:val="20"/>
                <w:szCs w:val="20"/>
              </w:rPr>
              <w:t>Partnerships</w:t>
            </w:r>
          </w:p>
          <w:p w14:paraId="79034EAF" w14:textId="1D1C37DB" w:rsidR="3C542155" w:rsidRDefault="3C542155" w:rsidP="37F2E31D">
            <w:pPr>
              <w:pStyle w:val="ListParagraph"/>
              <w:numPr>
                <w:ilvl w:val="0"/>
                <w:numId w:val="9"/>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Identify areas for strategic development with third-party providers, based on evidence, </w:t>
            </w:r>
            <w:r w:rsidR="004E45A4">
              <w:rPr>
                <w:rFonts w:ascii="Aptos" w:eastAsia="Aptos" w:hAnsi="Aptos" w:cs="Aptos"/>
                <w:color w:val="000000" w:themeColor="text1"/>
                <w:sz w:val="20"/>
                <w:szCs w:val="20"/>
              </w:rPr>
              <w:t xml:space="preserve">data, </w:t>
            </w:r>
            <w:r w:rsidRPr="37F2E31D">
              <w:rPr>
                <w:rFonts w:ascii="Aptos" w:eastAsia="Aptos" w:hAnsi="Aptos" w:cs="Aptos"/>
                <w:color w:val="000000" w:themeColor="text1"/>
                <w:sz w:val="20"/>
                <w:szCs w:val="20"/>
              </w:rPr>
              <w:t>member need and company strategy.</w:t>
            </w:r>
          </w:p>
          <w:p w14:paraId="1B5EE832" w14:textId="5410CE06" w:rsidR="3C542155" w:rsidRDefault="3C542155" w:rsidP="37F2E31D">
            <w:pPr>
              <w:pStyle w:val="ListParagraph"/>
              <w:numPr>
                <w:ilvl w:val="0"/>
                <w:numId w:val="9"/>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Hold partners accountable to our clinical standards for service </w:t>
            </w:r>
            <w:proofErr w:type="gramStart"/>
            <w:r w:rsidRPr="37F2E31D">
              <w:rPr>
                <w:rFonts w:ascii="Aptos" w:eastAsia="Aptos" w:hAnsi="Aptos" w:cs="Aptos"/>
                <w:color w:val="000000" w:themeColor="text1"/>
                <w:sz w:val="20"/>
                <w:szCs w:val="20"/>
              </w:rPr>
              <w:t>delivery, and</w:t>
            </w:r>
            <w:proofErr w:type="gramEnd"/>
            <w:r w:rsidRPr="37F2E31D">
              <w:rPr>
                <w:rFonts w:ascii="Aptos" w:eastAsia="Aptos" w:hAnsi="Aptos" w:cs="Aptos"/>
                <w:color w:val="000000" w:themeColor="text1"/>
                <w:sz w:val="20"/>
                <w:szCs w:val="20"/>
              </w:rPr>
              <w:t xml:space="preserve"> build the relationships that make that possible.</w:t>
            </w:r>
          </w:p>
          <w:p w14:paraId="38113361" w14:textId="40D98F84" w:rsidR="3C542155" w:rsidRDefault="3C542155" w:rsidP="37F2E31D">
            <w:pPr>
              <w:spacing w:before="240" w:after="240"/>
              <w:rPr>
                <w:rFonts w:ascii="Aptos" w:eastAsia="Aptos" w:hAnsi="Aptos" w:cs="Aptos"/>
                <w:color w:val="000000" w:themeColor="text1"/>
                <w:sz w:val="20"/>
                <w:szCs w:val="20"/>
              </w:rPr>
            </w:pPr>
            <w:r w:rsidRPr="37F2E31D">
              <w:rPr>
                <w:rFonts w:ascii="Aptos" w:eastAsia="Aptos" w:hAnsi="Aptos" w:cs="Aptos"/>
                <w:b/>
                <w:bCs/>
                <w:color w:val="000000" w:themeColor="text1"/>
                <w:sz w:val="20"/>
                <w:szCs w:val="20"/>
              </w:rPr>
              <w:lastRenderedPageBreak/>
              <w:t>Clinical Governance and Risk</w:t>
            </w:r>
          </w:p>
          <w:p w14:paraId="2FDC19E9" w14:textId="46D0FDCB" w:rsidR="3C542155" w:rsidRDefault="3C542155" w:rsidP="37F2E31D">
            <w:pPr>
              <w:pStyle w:val="ListParagraph"/>
              <w:numPr>
                <w:ilvl w:val="0"/>
                <w:numId w:val="8"/>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Understand, identify and manage areas of clinical risk across partner-delivered care and our own products.</w:t>
            </w:r>
          </w:p>
          <w:p w14:paraId="1BCB947F" w14:textId="37CD0714" w:rsidR="3C542155" w:rsidRDefault="3C542155" w:rsidP="37F2E31D">
            <w:pPr>
              <w:spacing w:after="0"/>
              <w:rPr>
                <w:rFonts w:ascii="Aptos" w:eastAsia="Aptos" w:hAnsi="Aptos" w:cs="Aptos"/>
                <w:color w:val="000000" w:themeColor="text1"/>
                <w:sz w:val="20"/>
                <w:szCs w:val="20"/>
              </w:rPr>
            </w:pPr>
            <w:r w:rsidRPr="37F2E31D">
              <w:rPr>
                <w:rFonts w:ascii="Aptos" w:eastAsia="Aptos" w:hAnsi="Aptos" w:cs="Aptos"/>
                <w:b/>
                <w:bCs/>
                <w:color w:val="000000" w:themeColor="text1"/>
                <w:sz w:val="20"/>
                <w:szCs w:val="20"/>
              </w:rPr>
              <w:t>Collaboration and Cross-Functional Leadership</w:t>
            </w:r>
          </w:p>
          <w:p w14:paraId="63B019E0" w14:textId="7D90A011" w:rsidR="3C542155" w:rsidRDefault="3C542155" w:rsidP="37F2E31D">
            <w:pPr>
              <w:pStyle w:val="ListParagraph"/>
              <w:numPr>
                <w:ilvl w:val="0"/>
                <w:numId w:val="7"/>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Work closely with Product, Tech, Partnerships, Legal, Risk and Customer Relations teams, bringing clinical expertise and leadership into product and service development.</w:t>
            </w:r>
          </w:p>
          <w:p w14:paraId="0F59A8F4" w14:textId="59087C31" w:rsidR="3C542155" w:rsidRDefault="3C542155" w:rsidP="37F2E31D">
            <w:pPr>
              <w:pStyle w:val="ListParagraph"/>
              <w:numPr>
                <w:ilvl w:val="0"/>
                <w:numId w:val="7"/>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Solve complex cross-functional problems and push forward process improvements that lead to better ways of working, efficiency and safety.</w:t>
            </w:r>
          </w:p>
          <w:p w14:paraId="455ADCF2" w14:textId="520EA050" w:rsidR="3C542155" w:rsidRDefault="3C542155" w:rsidP="37F2E31D">
            <w:pPr>
              <w:pStyle w:val="ListParagraph"/>
              <w:numPr>
                <w:ilvl w:val="0"/>
                <w:numId w:val="7"/>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Support and mentor the Clinical Operations </w:t>
            </w:r>
            <w:r w:rsidR="004E45A4" w:rsidRPr="37F2E31D">
              <w:rPr>
                <w:rFonts w:ascii="Aptos" w:eastAsia="Aptos" w:hAnsi="Aptos" w:cs="Aptos"/>
                <w:color w:val="000000" w:themeColor="text1"/>
                <w:sz w:val="20"/>
                <w:szCs w:val="20"/>
              </w:rPr>
              <w:t>Executive and</w:t>
            </w:r>
            <w:r w:rsidRPr="37F2E31D">
              <w:rPr>
                <w:rFonts w:ascii="Aptos" w:eastAsia="Aptos" w:hAnsi="Aptos" w:cs="Aptos"/>
                <w:color w:val="000000" w:themeColor="text1"/>
                <w:sz w:val="20"/>
                <w:szCs w:val="20"/>
              </w:rPr>
              <w:t xml:space="preserve"> communicate our clinical capabilities accurately internally and externally.</w:t>
            </w:r>
          </w:p>
          <w:p w14:paraId="416D18E5" w14:textId="29982389" w:rsidR="3C542155" w:rsidRDefault="3C542155" w:rsidP="37F2E31D">
            <w:pPr>
              <w:spacing w:after="0"/>
              <w:rPr>
                <w:rFonts w:ascii="Aptos" w:eastAsia="Aptos" w:hAnsi="Aptos" w:cs="Aptos"/>
                <w:color w:val="000000" w:themeColor="text1"/>
                <w:sz w:val="20"/>
                <w:szCs w:val="20"/>
              </w:rPr>
            </w:pPr>
            <w:r w:rsidRPr="37F2E31D">
              <w:rPr>
                <w:rFonts w:ascii="Aptos" w:eastAsia="Aptos" w:hAnsi="Aptos" w:cs="Aptos"/>
                <w:b/>
                <w:bCs/>
                <w:color w:val="000000" w:themeColor="text1"/>
                <w:sz w:val="20"/>
                <w:szCs w:val="20"/>
              </w:rPr>
              <w:t>Quality, Strategy and Continuous Improvement</w:t>
            </w:r>
          </w:p>
          <w:p w14:paraId="3F64D08D" w14:textId="393009B5" w:rsidR="3C542155" w:rsidRDefault="3C542155" w:rsidP="37F2E31D">
            <w:pPr>
              <w:pStyle w:val="ListParagraph"/>
              <w:numPr>
                <w:ilvl w:val="0"/>
                <w:numId w:val="6"/>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Monitor the quality and performance of clinical services across our partner network, and act on what the data tells you.</w:t>
            </w:r>
          </w:p>
          <w:p w14:paraId="4E3D8729" w14:textId="67C37C8D" w:rsidR="3C542155" w:rsidRDefault="3C542155" w:rsidP="37F2E31D">
            <w:pPr>
              <w:pStyle w:val="ListParagraph"/>
              <w:numPr>
                <w:ilvl w:val="0"/>
                <w:numId w:val="6"/>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Contribute to the clinical product strategy: join the dots, and prioritise work based on our strategic pillars and objectives.</w:t>
            </w:r>
          </w:p>
          <w:p w14:paraId="6A1E35A8" w14:textId="15563F4D" w:rsidR="3C542155" w:rsidRDefault="3C542155" w:rsidP="37F2E31D">
            <w:pPr>
              <w:pStyle w:val="ListParagraph"/>
              <w:numPr>
                <w:ilvl w:val="0"/>
                <w:numId w:val="6"/>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Design and implement improvements that enhance clinical safety and customer experience, and measure whether they worked.</w:t>
            </w:r>
          </w:p>
          <w:p w14:paraId="0F8874BF" w14:textId="0295C499" w:rsidR="3C542155" w:rsidRDefault="3C542155" w:rsidP="37F2E31D">
            <w:pPr>
              <w:rPr>
                <w:rFonts w:ascii="Aptos" w:eastAsia="Aptos" w:hAnsi="Aptos" w:cs="Aptos"/>
                <w:color w:val="000000" w:themeColor="text1"/>
                <w:sz w:val="20"/>
                <w:szCs w:val="20"/>
              </w:rPr>
            </w:pPr>
            <w:r w:rsidRPr="37F2E31D">
              <w:rPr>
                <w:rFonts w:ascii="Aptos" w:eastAsia="Aptos" w:hAnsi="Aptos" w:cs="Aptos"/>
                <w:b/>
                <w:bCs/>
                <w:color w:val="000000" w:themeColor="text1"/>
                <w:sz w:val="20"/>
                <w:szCs w:val="20"/>
              </w:rPr>
              <w:t>Other</w:t>
            </w:r>
          </w:p>
          <w:p w14:paraId="47FBC414" w14:textId="4204546E" w:rsidR="3C542155" w:rsidRDefault="3C542155" w:rsidP="37F2E31D">
            <w:pPr>
              <w:pStyle w:val="ListParagraph"/>
              <w:numPr>
                <w:ilvl w:val="0"/>
                <w:numId w:val="5"/>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Always do what is clinically best for the customer.</w:t>
            </w:r>
          </w:p>
          <w:p w14:paraId="2274095F" w14:textId="3F1E705D" w:rsidR="3C542155" w:rsidRDefault="3C542155" w:rsidP="37F2E31D">
            <w:pPr>
              <w:pStyle w:val="ListParagraph"/>
              <w:numPr>
                <w:ilvl w:val="0"/>
                <w:numId w:val="5"/>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Use evidence and data to support decision </w:t>
            </w:r>
            <w:r w:rsidR="004E45A4" w:rsidRPr="37F2E31D">
              <w:rPr>
                <w:rFonts w:ascii="Aptos" w:eastAsia="Aptos" w:hAnsi="Aptos" w:cs="Aptos"/>
                <w:color w:val="000000" w:themeColor="text1"/>
                <w:sz w:val="20"/>
                <w:szCs w:val="20"/>
              </w:rPr>
              <w:t>making and</w:t>
            </w:r>
            <w:r w:rsidRPr="37F2E31D">
              <w:rPr>
                <w:rFonts w:ascii="Aptos" w:eastAsia="Aptos" w:hAnsi="Aptos" w:cs="Aptos"/>
                <w:color w:val="000000" w:themeColor="text1"/>
                <w:sz w:val="20"/>
                <w:szCs w:val="20"/>
              </w:rPr>
              <w:t xml:space="preserve"> understand the commercial implications of your decisions.</w:t>
            </w:r>
          </w:p>
          <w:p w14:paraId="26AFBB49" w14:textId="022ACC97" w:rsidR="3C542155" w:rsidRDefault="3C542155" w:rsidP="37F2E31D">
            <w:pPr>
              <w:pStyle w:val="ListParagraph"/>
              <w:numPr>
                <w:ilvl w:val="0"/>
                <w:numId w:val="5"/>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Stay up to date with current healthcare trends, regulation and technology, and understand how they affect the business.</w:t>
            </w:r>
          </w:p>
          <w:p w14:paraId="6134807E" w14:textId="553B5220" w:rsidR="4100CDD6" w:rsidRDefault="4100CDD6" w:rsidP="37F2E31D">
            <w:pPr>
              <w:pStyle w:val="ListParagraph"/>
              <w:numPr>
                <w:ilvl w:val="0"/>
                <w:numId w:val="5"/>
              </w:numPr>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Ensure that you work in a safe manner and remain up to date and comply with the Health &amp; Safety policy statement and procedures and report any incidents to your line manager</w:t>
            </w:r>
          </w:p>
        </w:tc>
      </w:tr>
      <w:tr w:rsidR="37F2E31D" w14:paraId="3378DB53" w14:textId="77777777" w:rsidTr="37F2E31D">
        <w:trPr>
          <w:trHeight w:val="390"/>
        </w:trPr>
        <w:tc>
          <w:tcPr>
            <w:tcW w:w="10260" w:type="dxa"/>
            <w:gridSpan w:val="4"/>
            <w:tcBorders>
              <w:top w:val="single" w:sz="6" w:space="0" w:color="520D5D"/>
              <w:left w:val="single" w:sz="6" w:space="0" w:color="520D5D"/>
              <w:bottom w:val="single" w:sz="6" w:space="0" w:color="520D5D"/>
              <w:right w:val="single" w:sz="6" w:space="0" w:color="520D5D"/>
            </w:tcBorders>
            <w:tcMar>
              <w:left w:w="105" w:type="dxa"/>
              <w:right w:w="105" w:type="dxa"/>
            </w:tcMar>
            <w:vAlign w:val="center"/>
          </w:tcPr>
          <w:p w14:paraId="306ADDC0" w14:textId="62719EC2" w:rsidR="37F2E31D" w:rsidRDefault="37F2E31D" w:rsidP="37F2E31D">
            <w:pPr>
              <w:spacing w:line="240" w:lineRule="auto"/>
              <w:rPr>
                <w:color w:val="FF0000"/>
                <w:sz w:val="18"/>
                <w:szCs w:val="18"/>
              </w:rPr>
            </w:pPr>
          </w:p>
        </w:tc>
      </w:tr>
    </w:tbl>
    <w:tbl>
      <w:tblPr>
        <w:tblStyle w:val="TableGrid"/>
        <w:tblW w:w="0" w:type="auto"/>
        <w:tblInd w:w="-58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595"/>
      </w:tblGrid>
      <w:tr w:rsidR="37F2E31D" w14:paraId="647E9987" w14:textId="77777777" w:rsidTr="37F2E31D">
        <w:trPr>
          <w:trHeight w:val="300"/>
        </w:trPr>
        <w:tc>
          <w:tcPr>
            <w:tcW w:w="10335" w:type="dxa"/>
            <w:shd w:val="clear" w:color="auto" w:fill="00E6B8"/>
            <w:tcMar>
              <w:left w:w="105" w:type="dxa"/>
              <w:right w:w="105" w:type="dxa"/>
            </w:tcMar>
          </w:tcPr>
          <w:p w14:paraId="523CACF8" w14:textId="698A98ED" w:rsidR="37F2E31D" w:rsidRDefault="37F2E31D" w:rsidP="37F2E31D">
            <w:pPr>
              <w:spacing w:before="60" w:after="60"/>
              <w:rPr>
                <w:color w:val="0D2835"/>
              </w:rPr>
            </w:pPr>
            <w:r w:rsidRPr="37F2E31D">
              <w:rPr>
                <w:b/>
                <w:bCs/>
                <w:color w:val="0D2835"/>
              </w:rPr>
              <w:t>Key Connections:</w:t>
            </w:r>
            <w:r>
              <w:tab/>
            </w:r>
          </w:p>
        </w:tc>
      </w:tr>
      <w:tr w:rsidR="37F2E31D" w14:paraId="655A910C" w14:textId="77777777" w:rsidTr="37F2E31D">
        <w:trPr>
          <w:trHeight w:val="300"/>
        </w:trPr>
        <w:tc>
          <w:tcPr>
            <w:tcW w:w="10335" w:type="dxa"/>
            <w:tcBorders>
              <w:bottom w:val="single" w:sz="6" w:space="0" w:color="auto"/>
            </w:tcBorders>
            <w:tcMar>
              <w:left w:w="105" w:type="dxa"/>
              <w:right w:w="105" w:type="dxa"/>
            </w:tcMar>
          </w:tcPr>
          <w:p w14:paraId="7B4AC1CE" w14:textId="12063F9D" w:rsidR="37F2E31D" w:rsidRDefault="37F2E31D" w:rsidP="37F2E31D">
            <w:pPr>
              <w:rPr>
                <w:color w:val="000000" w:themeColor="text1"/>
                <w:sz w:val="18"/>
                <w:szCs w:val="18"/>
              </w:rPr>
            </w:pPr>
          </w:p>
          <w:p w14:paraId="6472F05C" w14:textId="7BDA1D67" w:rsidR="37F2E31D" w:rsidRDefault="37F2E31D" w:rsidP="37F2E31D">
            <w:pPr>
              <w:pStyle w:val="ListParagraph"/>
              <w:numPr>
                <w:ilvl w:val="0"/>
                <w:numId w:val="7"/>
              </w:numPr>
              <w:ind w:left="741" w:hanging="283"/>
              <w:rPr>
                <w:color w:val="000000" w:themeColor="text1"/>
                <w:sz w:val="20"/>
                <w:szCs w:val="20"/>
              </w:rPr>
            </w:pPr>
            <w:r w:rsidRPr="37F2E31D">
              <w:rPr>
                <w:color w:val="000000" w:themeColor="text1"/>
                <w:sz w:val="20"/>
                <w:szCs w:val="20"/>
              </w:rPr>
              <w:t>Product and Product Innovation teams</w:t>
            </w:r>
          </w:p>
          <w:p w14:paraId="1808D28F" w14:textId="09A16DC0" w:rsidR="37F2E31D" w:rsidRDefault="37F2E31D" w:rsidP="37F2E31D">
            <w:pPr>
              <w:pStyle w:val="ListParagraph"/>
              <w:numPr>
                <w:ilvl w:val="0"/>
                <w:numId w:val="7"/>
              </w:numPr>
              <w:ind w:left="741" w:hanging="283"/>
              <w:rPr>
                <w:color w:val="000000" w:themeColor="text1"/>
                <w:sz w:val="20"/>
                <w:szCs w:val="20"/>
              </w:rPr>
            </w:pPr>
            <w:r w:rsidRPr="37F2E31D">
              <w:rPr>
                <w:color w:val="000000" w:themeColor="text1"/>
                <w:sz w:val="20"/>
                <w:szCs w:val="20"/>
              </w:rPr>
              <w:t>Partnerships team</w:t>
            </w:r>
          </w:p>
          <w:p w14:paraId="009411C7" w14:textId="34503AEC" w:rsidR="37F2E31D" w:rsidRDefault="37F2E31D" w:rsidP="37F2E31D">
            <w:pPr>
              <w:pStyle w:val="ListParagraph"/>
              <w:numPr>
                <w:ilvl w:val="0"/>
                <w:numId w:val="7"/>
              </w:numPr>
              <w:ind w:left="741" w:hanging="283"/>
              <w:rPr>
                <w:color w:val="000000" w:themeColor="text1"/>
                <w:sz w:val="20"/>
                <w:szCs w:val="20"/>
              </w:rPr>
            </w:pPr>
            <w:r w:rsidRPr="37F2E31D">
              <w:rPr>
                <w:color w:val="000000" w:themeColor="text1"/>
                <w:sz w:val="20"/>
                <w:szCs w:val="20"/>
              </w:rPr>
              <w:t>Legal, Risk and Compliance teams</w:t>
            </w:r>
          </w:p>
          <w:p w14:paraId="4F1713DB" w14:textId="52E33661" w:rsidR="37F2E31D" w:rsidRDefault="37F2E31D" w:rsidP="37F2E31D">
            <w:pPr>
              <w:pStyle w:val="ListParagraph"/>
              <w:numPr>
                <w:ilvl w:val="0"/>
                <w:numId w:val="7"/>
              </w:numPr>
              <w:ind w:left="741" w:hanging="283"/>
              <w:rPr>
                <w:color w:val="000000" w:themeColor="text1"/>
                <w:sz w:val="20"/>
                <w:szCs w:val="20"/>
              </w:rPr>
            </w:pPr>
            <w:r w:rsidRPr="37F2E31D">
              <w:rPr>
                <w:color w:val="000000" w:themeColor="text1"/>
                <w:sz w:val="20"/>
                <w:szCs w:val="20"/>
              </w:rPr>
              <w:t>Clinical service providers and third-party partners</w:t>
            </w:r>
          </w:p>
          <w:p w14:paraId="4FCE3037" w14:textId="57686ED6" w:rsidR="37F2E31D" w:rsidRDefault="37F2E31D" w:rsidP="37F2E31D">
            <w:pPr>
              <w:pStyle w:val="ListParagraph"/>
              <w:numPr>
                <w:ilvl w:val="0"/>
                <w:numId w:val="7"/>
              </w:numPr>
              <w:ind w:left="741" w:hanging="283"/>
              <w:rPr>
                <w:color w:val="000000" w:themeColor="text1"/>
                <w:sz w:val="20"/>
                <w:szCs w:val="20"/>
              </w:rPr>
            </w:pPr>
            <w:r w:rsidRPr="37F2E31D">
              <w:rPr>
                <w:color w:val="000000" w:themeColor="text1"/>
                <w:sz w:val="20"/>
                <w:szCs w:val="20"/>
              </w:rPr>
              <w:t>Customer Relations team</w:t>
            </w:r>
          </w:p>
          <w:p w14:paraId="3D759B52" w14:textId="2E423CAE" w:rsidR="37F2E31D" w:rsidRDefault="37F2E31D" w:rsidP="37F2E31D">
            <w:pPr>
              <w:pStyle w:val="ListParagraph"/>
              <w:numPr>
                <w:ilvl w:val="0"/>
                <w:numId w:val="7"/>
              </w:numPr>
              <w:ind w:left="741" w:hanging="283"/>
              <w:rPr>
                <w:color w:val="000000" w:themeColor="text1"/>
                <w:sz w:val="20"/>
                <w:szCs w:val="20"/>
              </w:rPr>
            </w:pPr>
            <w:r w:rsidRPr="37F2E31D">
              <w:rPr>
                <w:color w:val="000000" w:themeColor="text1"/>
                <w:sz w:val="20"/>
                <w:szCs w:val="20"/>
              </w:rPr>
              <w:t>Tech and Data teams</w:t>
            </w:r>
          </w:p>
          <w:p w14:paraId="1D3F4702" w14:textId="354B2A0C" w:rsidR="37F2E31D" w:rsidRDefault="37F2E31D" w:rsidP="37F2E31D">
            <w:pPr>
              <w:ind w:left="344"/>
              <w:rPr>
                <w:color w:val="767171"/>
                <w:sz w:val="18"/>
                <w:szCs w:val="18"/>
              </w:rPr>
            </w:pPr>
          </w:p>
        </w:tc>
      </w:tr>
      <w:tr w:rsidR="37F2E31D" w14:paraId="64035CCA" w14:textId="77777777" w:rsidTr="37F2E31D">
        <w:trPr>
          <w:trHeight w:val="300"/>
        </w:trPr>
        <w:tc>
          <w:tcPr>
            <w:tcW w:w="10335" w:type="dxa"/>
            <w:shd w:val="clear" w:color="auto" w:fill="00E6B8"/>
            <w:tcMar>
              <w:left w:w="105" w:type="dxa"/>
              <w:right w:w="105" w:type="dxa"/>
            </w:tcMar>
          </w:tcPr>
          <w:p w14:paraId="4B1A166F" w14:textId="550381A6" w:rsidR="37F2E31D" w:rsidRDefault="37F2E31D" w:rsidP="37F2E31D">
            <w:pPr>
              <w:spacing w:before="60" w:after="60"/>
              <w:rPr>
                <w:color w:val="0D2835"/>
              </w:rPr>
            </w:pPr>
            <w:r w:rsidRPr="37F2E31D">
              <w:rPr>
                <w:b/>
                <w:bCs/>
                <w:color w:val="0D2835"/>
              </w:rPr>
              <w:t>Key Experience:</w:t>
            </w:r>
          </w:p>
        </w:tc>
      </w:tr>
      <w:tr w:rsidR="37F2E31D" w14:paraId="42628D86" w14:textId="77777777" w:rsidTr="37F2E31D">
        <w:trPr>
          <w:trHeight w:val="300"/>
        </w:trPr>
        <w:tc>
          <w:tcPr>
            <w:tcW w:w="10335" w:type="dxa"/>
            <w:tcBorders>
              <w:bottom w:val="single" w:sz="6" w:space="0" w:color="auto"/>
            </w:tcBorders>
            <w:tcMar>
              <w:left w:w="105" w:type="dxa"/>
              <w:right w:w="105" w:type="dxa"/>
            </w:tcMar>
          </w:tcPr>
          <w:p w14:paraId="646D15C0" w14:textId="0A5EB5C3" w:rsidR="37F2E31D" w:rsidRDefault="37F2E31D" w:rsidP="37F2E31D">
            <w:pPr>
              <w:rPr>
                <w:color w:val="000000" w:themeColor="text1"/>
                <w:sz w:val="18"/>
                <w:szCs w:val="18"/>
              </w:rPr>
            </w:pPr>
          </w:p>
          <w:p w14:paraId="316B0D59" w14:textId="70E42C69" w:rsidR="4AEC266C" w:rsidRDefault="4AEC266C" w:rsidP="37F2E31D">
            <w:pPr>
              <w:pStyle w:val="ListParagraph"/>
              <w:numPr>
                <w:ilvl w:val="0"/>
                <w:numId w:val="4"/>
              </w:numPr>
              <w:spacing w:line="279" w:lineRule="auto"/>
              <w:rPr>
                <w:rFonts w:ascii="Aptos" w:eastAsia="Aptos" w:hAnsi="Aptos" w:cs="Aptos"/>
                <w:color w:val="000000" w:themeColor="text1"/>
                <w:sz w:val="20"/>
                <w:szCs w:val="20"/>
              </w:rPr>
            </w:pPr>
            <w:r w:rsidRPr="37F2E31D">
              <w:rPr>
                <w:rFonts w:ascii="Aptos" w:eastAsia="Aptos" w:hAnsi="Aptos" w:cs="Aptos"/>
                <w:color w:val="000000" w:themeColor="text1"/>
                <w:sz w:val="20"/>
                <w:szCs w:val="20"/>
              </w:rPr>
              <w:t>A clinical background and clinical expertise, as a registered healthcare professional or with equivalent clinical training.</w:t>
            </w:r>
          </w:p>
          <w:p w14:paraId="6A91D0C1" w14:textId="76E2AF58" w:rsidR="4AEC266C" w:rsidRDefault="4AEC266C" w:rsidP="37F2E31D">
            <w:pPr>
              <w:pStyle w:val="ListParagraph"/>
              <w:numPr>
                <w:ilvl w:val="0"/>
                <w:numId w:val="4"/>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Experience working with product teams, and building and managing clinical services, preferably digital experiences.</w:t>
            </w:r>
          </w:p>
          <w:p w14:paraId="56C83FEB" w14:textId="75DD0488" w:rsidR="4AEC266C" w:rsidRDefault="4AEC266C" w:rsidP="37F2E31D">
            <w:pPr>
              <w:pStyle w:val="ListParagraph"/>
              <w:numPr>
                <w:ilvl w:val="0"/>
                <w:numId w:val="4"/>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lastRenderedPageBreak/>
              <w:t>You can scope and lead larger projects based on your expertise, and you enhance the effectiveness of the teams around you.</w:t>
            </w:r>
          </w:p>
          <w:p w14:paraId="44FA4BB0" w14:textId="04A229FD" w:rsidR="4AEC266C" w:rsidRDefault="4AEC266C" w:rsidP="37F2E31D">
            <w:pPr>
              <w:pStyle w:val="ListParagraph"/>
              <w:numPr>
                <w:ilvl w:val="0"/>
                <w:numId w:val="4"/>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You communicate in a clear, focused way that adapts to topic, complexity and audience, and you are not afraid to give your opinion.</w:t>
            </w:r>
          </w:p>
          <w:p w14:paraId="156E6EBC" w14:textId="5F236493" w:rsidR="4AEC266C" w:rsidRDefault="4AEC266C" w:rsidP="37F2E31D">
            <w:pPr>
              <w:pStyle w:val="ListParagraph"/>
              <w:numPr>
                <w:ilvl w:val="0"/>
                <w:numId w:val="4"/>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You are data literate, can critically appraise clinical evidence, and have experience working within a clinical governance framework.</w:t>
            </w:r>
          </w:p>
          <w:p w14:paraId="7E29CE73" w14:textId="020C4C46" w:rsidR="4AEC266C" w:rsidRDefault="4AEC266C" w:rsidP="37F2E31D">
            <w:pPr>
              <w:pStyle w:val="ListParagraph"/>
              <w:numPr>
                <w:ilvl w:val="0"/>
                <w:numId w:val="4"/>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You feel comfortable making decisions on clinical risk, and you look to solve issues at source rather than at the symptom.</w:t>
            </w:r>
          </w:p>
          <w:p w14:paraId="6663019B" w14:textId="5C1BA87E" w:rsidR="4AEC266C" w:rsidRDefault="4AEC266C" w:rsidP="37F2E31D">
            <w:pPr>
              <w:pStyle w:val="ListParagraph"/>
              <w:numPr>
                <w:ilvl w:val="0"/>
                <w:numId w:val="4"/>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You contribute to the strategy by understanding priorities and creating solutions that support them, and you factor commercial priorities into your decision making.</w:t>
            </w:r>
          </w:p>
          <w:p w14:paraId="32D8B7F9" w14:textId="121036D6" w:rsidR="4AEC266C" w:rsidRDefault="4AEC266C" w:rsidP="37F2E31D">
            <w:pPr>
              <w:pStyle w:val="ListParagraph"/>
              <w:numPr>
                <w:ilvl w:val="0"/>
                <w:numId w:val="4"/>
              </w:numPr>
              <w:rPr>
                <w:rFonts w:ascii="Aptos" w:eastAsia="Aptos" w:hAnsi="Aptos" w:cs="Aptos"/>
                <w:color w:val="D13438"/>
                <w:sz w:val="20"/>
                <w:szCs w:val="20"/>
              </w:rPr>
            </w:pPr>
            <w:r w:rsidRPr="37F2E31D">
              <w:rPr>
                <w:rFonts w:ascii="Aptos" w:eastAsia="Aptos" w:hAnsi="Aptos" w:cs="Aptos"/>
                <w:color w:val="000000" w:themeColor="text1"/>
                <w:sz w:val="20"/>
                <w:szCs w:val="20"/>
              </w:rPr>
              <w:t>Desirable: experience or understanding of medical device regulation, and of clinical data, consent or interoperability in a digital health setting.</w:t>
            </w:r>
          </w:p>
          <w:p w14:paraId="335B0F49" w14:textId="1E022981" w:rsidR="37F2E31D" w:rsidRDefault="37F2E31D" w:rsidP="37F2E31D">
            <w:pPr>
              <w:ind w:left="720"/>
              <w:rPr>
                <w:sz w:val="18"/>
                <w:szCs w:val="18"/>
              </w:rPr>
            </w:pPr>
          </w:p>
        </w:tc>
      </w:tr>
      <w:tr w:rsidR="37F2E31D" w14:paraId="5FA03CF3" w14:textId="77777777" w:rsidTr="37F2E31D">
        <w:trPr>
          <w:trHeight w:val="300"/>
        </w:trPr>
        <w:tc>
          <w:tcPr>
            <w:tcW w:w="10335" w:type="dxa"/>
            <w:shd w:val="clear" w:color="auto" w:fill="00E6B8"/>
            <w:tcMar>
              <w:left w:w="105" w:type="dxa"/>
              <w:right w:w="105" w:type="dxa"/>
            </w:tcMar>
          </w:tcPr>
          <w:p w14:paraId="7C44A16A" w14:textId="306568F9" w:rsidR="37F2E31D" w:rsidRDefault="37F2E31D" w:rsidP="37F2E31D">
            <w:pPr>
              <w:spacing w:before="60" w:after="60"/>
              <w:rPr>
                <w:color w:val="0D2835"/>
              </w:rPr>
            </w:pPr>
            <w:r w:rsidRPr="37F2E31D">
              <w:rPr>
                <w:b/>
                <w:bCs/>
                <w:color w:val="0D2835"/>
              </w:rPr>
              <w:lastRenderedPageBreak/>
              <w:t>Our Values</w:t>
            </w:r>
          </w:p>
        </w:tc>
      </w:tr>
      <w:tr w:rsidR="37F2E31D" w14:paraId="4E5686A7" w14:textId="77777777" w:rsidTr="37F2E31D">
        <w:trPr>
          <w:trHeight w:val="300"/>
        </w:trPr>
        <w:tc>
          <w:tcPr>
            <w:tcW w:w="10335" w:type="dxa"/>
            <w:shd w:val="clear" w:color="auto" w:fill="FFFFFF" w:themeFill="background1"/>
            <w:tcMar>
              <w:left w:w="105" w:type="dxa"/>
              <w:right w:w="105" w:type="dxa"/>
            </w:tcMar>
          </w:tcPr>
          <w:p w14:paraId="35756FD5" w14:textId="5967E79E" w:rsidR="37F2E31D" w:rsidRDefault="37F2E31D" w:rsidP="37F2E31D">
            <w:pPr>
              <w:spacing w:before="60" w:after="60"/>
              <w:ind w:left="2583"/>
              <w:rPr>
                <w:color w:val="0D2835"/>
                <w:sz w:val="18"/>
                <w:szCs w:val="18"/>
              </w:rPr>
            </w:pPr>
          </w:p>
          <w:p w14:paraId="2CFED2D4" w14:textId="17CDBC57" w:rsidR="5F12634B" w:rsidRDefault="5F12634B" w:rsidP="37F2E31D">
            <w:pPr>
              <w:spacing w:before="60" w:after="60"/>
              <w:jc w:val="both"/>
              <w:rPr>
                <w:b/>
                <w:bCs/>
                <w:color w:val="66E3BB"/>
                <w:sz w:val="20"/>
                <w:szCs w:val="20"/>
              </w:rPr>
            </w:pPr>
            <w:r w:rsidRPr="37F2E31D">
              <w:rPr>
                <w:b/>
                <w:bCs/>
                <w:color w:val="66E3BB"/>
                <w:sz w:val="20"/>
                <w:szCs w:val="20"/>
              </w:rPr>
              <w:t>We’re living in extraordinary times...</w:t>
            </w:r>
          </w:p>
          <w:p w14:paraId="4B5158F2" w14:textId="14C40BBF" w:rsidR="37F2E31D" w:rsidRDefault="37F2E31D" w:rsidP="37F2E31D">
            <w:pPr>
              <w:spacing w:before="60" w:after="60"/>
              <w:jc w:val="both"/>
              <w:rPr>
                <w:color w:val="0D2835"/>
                <w:sz w:val="20"/>
                <w:szCs w:val="20"/>
              </w:rPr>
            </w:pPr>
            <w:r w:rsidRPr="37F2E31D">
              <w:rPr>
                <w:color w:val="0D2835"/>
                <w:sz w:val="20"/>
                <w:szCs w:val="20"/>
              </w:rPr>
              <w:t xml:space="preserve">Health and access to healthcare have never been more important. With this comes endless exciting possibilities for innovation and growth. </w:t>
            </w:r>
            <w:r w:rsidRPr="37F2E31D">
              <w:rPr>
                <w:color w:val="0D2835"/>
                <w:sz w:val="20"/>
                <w:szCs w:val="20"/>
                <w:lang w:val="en-US"/>
              </w:rPr>
              <w:t xml:space="preserve">The market is evolving quickly, so we need to ensure our customers have access to the leading-edge health solutions they expect and deserve, now and for generations to come. </w:t>
            </w:r>
          </w:p>
          <w:p w14:paraId="0CFAB073" w14:textId="0A75FCFD" w:rsidR="37F2E31D" w:rsidRDefault="37F2E31D" w:rsidP="37F2E31D">
            <w:pPr>
              <w:spacing w:before="60" w:after="60"/>
              <w:rPr>
                <w:color w:val="0D2835"/>
                <w:sz w:val="20"/>
                <w:szCs w:val="20"/>
              </w:rPr>
            </w:pPr>
            <w:r w:rsidRPr="37F2E31D">
              <w:rPr>
                <w:color w:val="0D2835"/>
                <w:sz w:val="20"/>
                <w:szCs w:val="20"/>
                <w:lang w:val="en-US"/>
              </w:rPr>
              <w:t xml:space="preserve">By </w:t>
            </w:r>
            <w:r w:rsidRPr="37F2E31D">
              <w:rPr>
                <w:color w:val="0D2835"/>
                <w:sz w:val="20"/>
                <w:szCs w:val="20"/>
              </w:rPr>
              <w:t>reinventing ourselves, we will reach more customers, giving them increased access to affordable healthcare and unlocking our growth potential.  This next chapter is about transformational change for us.</w:t>
            </w:r>
          </w:p>
          <w:p w14:paraId="417EC130" w14:textId="1232D0E3" w:rsidR="37F2E31D" w:rsidRDefault="37F2E31D" w:rsidP="37F2E31D">
            <w:pPr>
              <w:spacing w:before="60" w:after="60"/>
              <w:ind w:left="2583"/>
              <w:rPr>
                <w:color w:val="0D2835"/>
                <w:sz w:val="20"/>
                <w:szCs w:val="20"/>
              </w:rPr>
            </w:pPr>
          </w:p>
          <w:p w14:paraId="4EBE7D7C" w14:textId="132CEED5" w:rsidR="141D1E40" w:rsidRDefault="141D1E40" w:rsidP="37F2E31D">
            <w:pPr>
              <w:spacing w:before="60" w:after="60"/>
              <w:rPr>
                <w:b/>
                <w:bCs/>
                <w:color w:val="66E3BB"/>
                <w:sz w:val="20"/>
                <w:szCs w:val="20"/>
              </w:rPr>
            </w:pPr>
            <w:r w:rsidRPr="37F2E31D">
              <w:rPr>
                <w:b/>
                <w:bCs/>
                <w:color w:val="66E3BB"/>
                <w:sz w:val="20"/>
                <w:szCs w:val="20"/>
              </w:rPr>
              <w:t>This is our time to survive, drive and thrive...</w:t>
            </w:r>
          </w:p>
          <w:p w14:paraId="278E7768" w14:textId="5BD8A877" w:rsidR="37F2E31D" w:rsidRDefault="37F2E31D" w:rsidP="37F2E31D">
            <w:pPr>
              <w:spacing w:before="60" w:after="60"/>
              <w:rPr>
                <w:color w:val="0D2835"/>
                <w:sz w:val="20"/>
                <w:szCs w:val="20"/>
              </w:rPr>
            </w:pPr>
            <w:r w:rsidRPr="37F2E31D">
              <w:rPr>
                <w:color w:val="0D2835"/>
                <w:sz w:val="20"/>
                <w:szCs w:val="20"/>
                <w:lang w:val="en-US"/>
              </w:rPr>
              <w:t>This is our chance to get ahead and stay ahead. W</w:t>
            </w:r>
            <w:proofErr w:type="spellStart"/>
            <w:r w:rsidRPr="37F2E31D">
              <w:rPr>
                <w:color w:val="0D2835"/>
                <w:sz w:val="20"/>
                <w:szCs w:val="20"/>
              </w:rPr>
              <w:t>e</w:t>
            </w:r>
            <w:proofErr w:type="spellEnd"/>
            <w:r w:rsidRPr="37F2E31D">
              <w:rPr>
                <w:color w:val="0D2835"/>
                <w:sz w:val="20"/>
                <w:szCs w:val="20"/>
              </w:rPr>
              <w:t xml:space="preserve"> will </w:t>
            </w:r>
            <w:r w:rsidRPr="37F2E31D">
              <w:rPr>
                <w:color w:val="0D2835"/>
                <w:sz w:val="20"/>
                <w:szCs w:val="20"/>
                <w:lang w:val="en-US"/>
              </w:rPr>
              <w:t xml:space="preserve">ensure our commercial success </w:t>
            </w:r>
            <w:r w:rsidRPr="37F2E31D">
              <w:rPr>
                <w:color w:val="0D2835"/>
                <w:sz w:val="20"/>
                <w:szCs w:val="20"/>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D4FDA3B" w14:textId="13237F40" w:rsidR="37F2E31D" w:rsidRDefault="37F2E31D" w:rsidP="37F2E31D">
            <w:pPr>
              <w:spacing w:before="60" w:after="60"/>
              <w:rPr>
                <w:color w:val="0D2835"/>
                <w:sz w:val="20"/>
                <w:szCs w:val="20"/>
              </w:rPr>
            </w:pPr>
            <w:r w:rsidRPr="37F2E31D">
              <w:rPr>
                <w:color w:val="0D2835"/>
                <w:sz w:val="20"/>
                <w:szCs w:val="20"/>
                <w:lang w:val="en-US"/>
              </w:rPr>
              <w:t xml:space="preserve">To make this a reality, we need to challenge our ways of working, whilst keeping the customer at the heart of everything we do. To </w:t>
            </w:r>
            <w:r w:rsidRPr="37F2E31D">
              <w:rPr>
                <w:i/>
                <w:iCs/>
                <w:color w:val="0D2835"/>
                <w:sz w:val="20"/>
                <w:szCs w:val="20"/>
                <w:lang w:val="en-US"/>
              </w:rPr>
              <w:t>really</w:t>
            </w:r>
            <w:r w:rsidRPr="37F2E31D">
              <w:rPr>
                <w:color w:val="0D2835"/>
                <w:sz w:val="20"/>
                <w:szCs w:val="20"/>
                <w:lang w:val="en-US"/>
              </w:rPr>
              <w:t xml:space="preserve"> make a difference, it’ll take every single one of us across </w:t>
            </w:r>
            <w:proofErr w:type="spellStart"/>
            <w:r w:rsidRPr="37F2E31D">
              <w:rPr>
                <w:color w:val="0D2835"/>
                <w:sz w:val="20"/>
                <w:szCs w:val="20"/>
                <w:lang w:val="en-US"/>
              </w:rPr>
              <w:t>Simplyhealth</w:t>
            </w:r>
            <w:proofErr w:type="spellEnd"/>
            <w:r w:rsidRPr="37F2E31D">
              <w:rPr>
                <w:color w:val="0D2835"/>
                <w:sz w:val="20"/>
                <w:szCs w:val="20"/>
                <w:lang w:val="en-US"/>
              </w:rPr>
              <w:t xml:space="preserve"> to step up</w:t>
            </w:r>
            <w:r w:rsidRPr="37F2E31D">
              <w:rPr>
                <w:color w:val="0D2835"/>
                <w:sz w:val="20"/>
                <w:szCs w:val="20"/>
              </w:rPr>
              <w:t xml:space="preserve">.   </w:t>
            </w:r>
          </w:p>
          <w:p w14:paraId="40A59319" w14:textId="233C904D" w:rsidR="37F2E31D" w:rsidRDefault="37F2E31D" w:rsidP="37F2E31D">
            <w:pPr>
              <w:spacing w:before="60" w:after="60"/>
              <w:ind w:left="2583"/>
              <w:rPr>
                <w:color w:val="0D2835"/>
                <w:sz w:val="20"/>
                <w:szCs w:val="20"/>
              </w:rPr>
            </w:pPr>
          </w:p>
          <w:p w14:paraId="26B74C74" w14:textId="7139C813" w:rsidR="7264BAD7" w:rsidRDefault="7264BAD7" w:rsidP="37F2E31D">
            <w:pPr>
              <w:spacing w:before="60" w:after="60"/>
              <w:rPr>
                <w:b/>
                <w:bCs/>
                <w:color w:val="66E3BB"/>
                <w:sz w:val="20"/>
                <w:szCs w:val="20"/>
              </w:rPr>
            </w:pPr>
            <w:r w:rsidRPr="37F2E31D">
              <w:rPr>
                <w:b/>
                <w:bCs/>
                <w:color w:val="66E3BB"/>
                <w:sz w:val="20"/>
                <w:szCs w:val="20"/>
              </w:rPr>
              <w:t>Our cultural movement...</w:t>
            </w:r>
          </w:p>
          <w:p w14:paraId="2A9422BA" w14:textId="6307791B" w:rsidR="37F2E31D" w:rsidRDefault="37F2E31D" w:rsidP="37F2E31D">
            <w:pPr>
              <w:spacing w:before="60" w:after="60"/>
              <w:rPr>
                <w:color w:val="0D2835"/>
                <w:sz w:val="20"/>
                <w:szCs w:val="20"/>
              </w:rPr>
            </w:pPr>
            <w:r w:rsidRPr="37F2E31D">
              <w:rPr>
                <w:color w:val="0D2835"/>
                <w:sz w:val="20"/>
                <w:szCs w:val="20"/>
                <w:lang w:val="en-US"/>
              </w:rPr>
              <w:t xml:space="preserve">To act with </w:t>
            </w:r>
            <w:r w:rsidRPr="37F2E31D">
              <w:rPr>
                <w:b/>
                <w:bCs/>
                <w:color w:val="0D2835"/>
                <w:sz w:val="20"/>
                <w:szCs w:val="20"/>
                <w:lang w:val="en-US"/>
              </w:rPr>
              <w:t>courage and curiosity</w:t>
            </w:r>
            <w:r w:rsidRPr="37F2E31D">
              <w:rPr>
                <w:color w:val="0D2835"/>
                <w:sz w:val="20"/>
                <w:szCs w:val="20"/>
                <w:lang w:val="en-US"/>
              </w:rPr>
              <w:t xml:space="preserve">, so we can unlock the opportunities to help customers, colleagues and communities. To operate with </w:t>
            </w:r>
            <w:r w:rsidRPr="37F2E31D">
              <w:rPr>
                <w:b/>
                <w:bCs/>
                <w:color w:val="0D2835"/>
                <w:sz w:val="20"/>
                <w:szCs w:val="20"/>
                <w:lang w:val="en-US"/>
              </w:rPr>
              <w:t>trust and kindness</w:t>
            </w:r>
            <w:r w:rsidRPr="37F2E31D">
              <w:rPr>
                <w:color w:val="0D2835"/>
                <w:sz w:val="20"/>
                <w:szCs w:val="20"/>
                <w:lang w:val="en-US"/>
              </w:rPr>
              <w:t xml:space="preserve">, working alongside customers, delivering what they need to live their best lives, as well as supporting colleagues as they strive to be their best. Spotlight our passion for </w:t>
            </w:r>
            <w:r w:rsidRPr="37F2E31D">
              <w:rPr>
                <w:b/>
                <w:bCs/>
                <w:color w:val="0D2835"/>
                <w:sz w:val="20"/>
                <w:szCs w:val="20"/>
                <w:lang w:val="en-US"/>
              </w:rPr>
              <w:t>All together healthier</w:t>
            </w:r>
            <w:r w:rsidRPr="37F2E31D">
              <w:rPr>
                <w:color w:val="0D2835"/>
                <w:sz w:val="20"/>
                <w:szCs w:val="20"/>
                <w:lang w:val="en-US"/>
              </w:rPr>
              <w:t xml:space="preserve">, focusing on self-care and nurturing relationships. We must ensure we are a strong team - one that’s able to build healthier lives for all. We each have an important role to play in this next chapter. </w:t>
            </w:r>
            <w:r w:rsidRPr="37F2E31D">
              <w:rPr>
                <w:color w:val="0D2835"/>
                <w:sz w:val="20"/>
                <w:szCs w:val="20"/>
              </w:rPr>
              <w:t xml:space="preserve">Everyone has the freedom to innovate and make a difference for our customers. </w:t>
            </w:r>
            <w:r w:rsidRPr="37F2E31D">
              <w:rPr>
                <w:color w:val="0D2835"/>
                <w:sz w:val="20"/>
                <w:szCs w:val="20"/>
                <w:lang w:val="en-US"/>
              </w:rPr>
              <w:t>We need to act at pace and take on newer, braver, creative approaches.</w:t>
            </w:r>
            <w:r w:rsidRPr="37F2E31D">
              <w:rPr>
                <w:color w:val="0D2835"/>
                <w:sz w:val="20"/>
                <w:szCs w:val="20"/>
              </w:rPr>
              <w:t xml:space="preserve"> We shouldn’t be afraid to fail fast and learn quickly. By being curious and continually pushing ourselves and each other, we will find new and better ways.</w:t>
            </w:r>
          </w:p>
        </w:tc>
      </w:tr>
      <w:tr w:rsidR="37F2E31D" w14:paraId="748DCACB" w14:textId="77777777" w:rsidTr="37F2E31D">
        <w:trPr>
          <w:trHeight w:val="300"/>
        </w:trPr>
        <w:tc>
          <w:tcPr>
            <w:tcW w:w="10335" w:type="dxa"/>
            <w:shd w:val="clear" w:color="auto" w:fill="00E6B8"/>
            <w:tcMar>
              <w:left w:w="105" w:type="dxa"/>
              <w:right w:w="105" w:type="dxa"/>
            </w:tcMar>
          </w:tcPr>
          <w:p w14:paraId="5F8990A4" w14:textId="5AEEB476" w:rsidR="37F2E31D" w:rsidRDefault="37F2E31D" w:rsidP="37F2E31D">
            <w:pPr>
              <w:spacing w:before="60" w:after="60"/>
              <w:rPr>
                <w:color w:val="0D2835"/>
              </w:rPr>
            </w:pPr>
            <w:r w:rsidRPr="37F2E31D">
              <w:rPr>
                <w:b/>
                <w:bCs/>
                <w:color w:val="0D2835"/>
              </w:rPr>
              <w:t>Our Behaviours</w:t>
            </w:r>
          </w:p>
        </w:tc>
      </w:tr>
      <w:tr w:rsidR="37F2E31D" w14:paraId="1B0CEE44" w14:textId="77777777" w:rsidTr="37F2E31D">
        <w:trPr>
          <w:trHeight w:val="3570"/>
        </w:trPr>
        <w:tc>
          <w:tcPr>
            <w:tcW w:w="10335" w:type="dxa"/>
          </w:tcPr>
          <w:p w14:paraId="0F34A350" w14:textId="4B094E6E" w:rsidR="37F2E31D" w:rsidRDefault="37F2E31D" w:rsidP="37F2E31D">
            <w:pPr>
              <w:rPr>
                <w:color w:val="808080" w:themeColor="background1" w:themeShade="80"/>
                <w:sz w:val="18"/>
                <w:szCs w:val="18"/>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126"/>
              <w:gridCol w:w="3120"/>
              <w:gridCol w:w="3133"/>
            </w:tblGrid>
            <w:tr w:rsidR="37F2E31D" w14:paraId="78255FD6" w14:textId="77777777" w:rsidTr="37F2E31D">
              <w:trPr>
                <w:trHeight w:val="300"/>
              </w:trPr>
              <w:tc>
                <w:tcPr>
                  <w:tcW w:w="3375" w:type="dxa"/>
                  <w:tcBorders>
                    <w:top w:val="nil"/>
                    <w:left w:val="nil"/>
                    <w:bottom w:val="nil"/>
                    <w:right w:val="nil"/>
                  </w:tcBorders>
                  <w:tcMar>
                    <w:left w:w="105" w:type="dxa"/>
                    <w:right w:w="105" w:type="dxa"/>
                  </w:tcMar>
                </w:tcPr>
                <w:p w14:paraId="41CE7283" w14:textId="08B2DFAE" w:rsidR="37F2E31D" w:rsidRDefault="37F2E31D" w:rsidP="37F2E31D">
                  <w:pPr>
                    <w:jc w:val="center"/>
                    <w:rPr>
                      <w:b/>
                      <w:bCs/>
                      <w:color w:val="00E6B8"/>
                      <w:sz w:val="20"/>
                      <w:szCs w:val="20"/>
                    </w:rPr>
                  </w:pPr>
                  <w:r w:rsidRPr="37F2E31D">
                    <w:rPr>
                      <w:b/>
                      <w:bCs/>
                      <w:color w:val="00E6B8"/>
                      <w:sz w:val="20"/>
                      <w:szCs w:val="20"/>
                    </w:rPr>
                    <w:t>Courage and Curiosity</w:t>
                  </w:r>
                </w:p>
              </w:tc>
              <w:tc>
                <w:tcPr>
                  <w:tcW w:w="3375" w:type="dxa"/>
                  <w:tcBorders>
                    <w:top w:val="nil"/>
                    <w:left w:val="nil"/>
                    <w:bottom w:val="nil"/>
                    <w:right w:val="nil"/>
                  </w:tcBorders>
                  <w:tcMar>
                    <w:left w:w="105" w:type="dxa"/>
                    <w:right w:w="105" w:type="dxa"/>
                  </w:tcMar>
                </w:tcPr>
                <w:p w14:paraId="00AC895A" w14:textId="63D3526B" w:rsidR="37F2E31D" w:rsidRDefault="37F2E31D" w:rsidP="37F2E31D">
                  <w:pPr>
                    <w:jc w:val="center"/>
                    <w:rPr>
                      <w:b/>
                      <w:bCs/>
                      <w:color w:val="00E6B8"/>
                      <w:sz w:val="20"/>
                      <w:szCs w:val="20"/>
                    </w:rPr>
                  </w:pPr>
                  <w:r w:rsidRPr="37F2E31D">
                    <w:rPr>
                      <w:b/>
                      <w:bCs/>
                      <w:color w:val="00E6B8"/>
                      <w:sz w:val="20"/>
                      <w:szCs w:val="20"/>
                    </w:rPr>
                    <w:t>Trust and Kindness</w:t>
                  </w:r>
                </w:p>
              </w:tc>
              <w:tc>
                <w:tcPr>
                  <w:tcW w:w="3375" w:type="dxa"/>
                  <w:tcBorders>
                    <w:top w:val="nil"/>
                    <w:left w:val="nil"/>
                    <w:bottom w:val="nil"/>
                    <w:right w:val="nil"/>
                  </w:tcBorders>
                  <w:tcMar>
                    <w:left w:w="105" w:type="dxa"/>
                    <w:right w:w="105" w:type="dxa"/>
                  </w:tcMar>
                </w:tcPr>
                <w:p w14:paraId="162D1B2A" w14:textId="4B02B97C" w:rsidR="37F2E31D" w:rsidRDefault="37F2E31D" w:rsidP="37F2E31D">
                  <w:pPr>
                    <w:jc w:val="center"/>
                    <w:rPr>
                      <w:b/>
                      <w:bCs/>
                      <w:color w:val="00E6B8"/>
                      <w:sz w:val="20"/>
                      <w:szCs w:val="20"/>
                    </w:rPr>
                  </w:pPr>
                  <w:r w:rsidRPr="37F2E31D">
                    <w:rPr>
                      <w:b/>
                      <w:bCs/>
                      <w:color w:val="00E6B8"/>
                      <w:sz w:val="20"/>
                      <w:szCs w:val="20"/>
                    </w:rPr>
                    <w:t>All Together Healthier</w:t>
                  </w:r>
                </w:p>
              </w:tc>
            </w:tr>
            <w:tr w:rsidR="37F2E31D" w14:paraId="0429FF6F" w14:textId="77777777" w:rsidTr="37F2E31D">
              <w:trPr>
                <w:trHeight w:val="300"/>
              </w:trPr>
              <w:tc>
                <w:tcPr>
                  <w:tcW w:w="3375" w:type="dxa"/>
                  <w:tcBorders>
                    <w:top w:val="nil"/>
                    <w:left w:val="nil"/>
                    <w:bottom w:val="nil"/>
                    <w:right w:val="nil"/>
                  </w:tcBorders>
                  <w:tcMar>
                    <w:left w:w="105" w:type="dxa"/>
                    <w:right w:w="105" w:type="dxa"/>
                  </w:tcMar>
                </w:tcPr>
                <w:p w14:paraId="2E662772" w14:textId="685CA6FE" w:rsidR="37F2E31D" w:rsidRDefault="37F2E31D" w:rsidP="37F2E31D">
                  <w:pPr>
                    <w:jc w:val="center"/>
                    <w:rPr>
                      <w:color w:val="0D2835"/>
                      <w:sz w:val="20"/>
                      <w:szCs w:val="20"/>
                    </w:rPr>
                  </w:pPr>
                  <w:proofErr w:type="gramStart"/>
                  <w:r w:rsidRPr="37F2E31D">
                    <w:rPr>
                      <w:b/>
                      <w:bCs/>
                      <w:i/>
                      <w:iCs/>
                      <w:color w:val="0D2835"/>
                      <w:sz w:val="20"/>
                      <w:szCs w:val="20"/>
                    </w:rPr>
                    <w:t>So</w:t>
                  </w:r>
                  <w:proofErr w:type="gramEnd"/>
                  <w:r w:rsidRPr="37F2E31D">
                    <w:rPr>
                      <w:b/>
                      <w:bCs/>
                      <w:i/>
                      <w:iCs/>
                      <w:color w:val="0D2835"/>
                      <w:sz w:val="20"/>
                      <w:szCs w:val="20"/>
                    </w:rPr>
                    <w:t xml:space="preserve"> we deliver profits for a purpose</w:t>
                  </w:r>
                </w:p>
              </w:tc>
              <w:tc>
                <w:tcPr>
                  <w:tcW w:w="3375" w:type="dxa"/>
                  <w:tcBorders>
                    <w:top w:val="nil"/>
                    <w:left w:val="nil"/>
                    <w:bottom w:val="nil"/>
                    <w:right w:val="nil"/>
                  </w:tcBorders>
                  <w:tcMar>
                    <w:left w:w="105" w:type="dxa"/>
                    <w:right w:w="105" w:type="dxa"/>
                  </w:tcMar>
                </w:tcPr>
                <w:p w14:paraId="0E74A0F2" w14:textId="3D98C218" w:rsidR="37F2E31D" w:rsidRDefault="37F2E31D" w:rsidP="37F2E31D">
                  <w:pPr>
                    <w:jc w:val="center"/>
                    <w:rPr>
                      <w:color w:val="0D2835"/>
                      <w:sz w:val="20"/>
                      <w:szCs w:val="20"/>
                    </w:rPr>
                  </w:pPr>
                  <w:r w:rsidRPr="37F2E31D">
                    <w:rPr>
                      <w:b/>
                      <w:bCs/>
                      <w:i/>
                      <w:iCs/>
                      <w:color w:val="0D2835"/>
                      <w:sz w:val="20"/>
                      <w:szCs w:val="20"/>
                    </w:rPr>
                    <w:t>Because our customers, colleagues and communities are at the heart of what we do</w:t>
                  </w:r>
                </w:p>
              </w:tc>
              <w:tc>
                <w:tcPr>
                  <w:tcW w:w="3375" w:type="dxa"/>
                  <w:tcBorders>
                    <w:top w:val="nil"/>
                    <w:left w:val="nil"/>
                    <w:bottom w:val="nil"/>
                    <w:right w:val="nil"/>
                  </w:tcBorders>
                  <w:tcMar>
                    <w:left w:w="105" w:type="dxa"/>
                    <w:right w:w="105" w:type="dxa"/>
                  </w:tcMar>
                </w:tcPr>
                <w:p w14:paraId="3061128A" w14:textId="3076321A" w:rsidR="37F2E31D" w:rsidRDefault="37F2E31D" w:rsidP="37F2E31D">
                  <w:pPr>
                    <w:jc w:val="center"/>
                    <w:rPr>
                      <w:color w:val="0D2835"/>
                      <w:sz w:val="20"/>
                      <w:szCs w:val="20"/>
                    </w:rPr>
                  </w:pPr>
                  <w:r w:rsidRPr="37F2E31D">
                    <w:rPr>
                      <w:b/>
                      <w:bCs/>
                      <w:i/>
                      <w:iCs/>
                      <w:color w:val="0D2835"/>
                      <w:sz w:val="20"/>
                      <w:szCs w:val="20"/>
                    </w:rPr>
                    <w:t>Enabling better health outcomes together</w:t>
                  </w:r>
                </w:p>
              </w:tc>
            </w:tr>
            <w:tr w:rsidR="37F2E31D" w14:paraId="7CC25E01" w14:textId="77777777" w:rsidTr="37F2E31D">
              <w:trPr>
                <w:trHeight w:val="300"/>
              </w:trPr>
              <w:tc>
                <w:tcPr>
                  <w:tcW w:w="3375" w:type="dxa"/>
                  <w:tcBorders>
                    <w:top w:val="nil"/>
                    <w:left w:val="nil"/>
                    <w:bottom w:val="nil"/>
                    <w:right w:val="nil"/>
                  </w:tcBorders>
                  <w:tcMar>
                    <w:left w:w="105" w:type="dxa"/>
                    <w:right w:w="105" w:type="dxa"/>
                  </w:tcMar>
                </w:tcPr>
                <w:p w14:paraId="1EFA2841" w14:textId="22D61504" w:rsidR="33211A44" w:rsidRDefault="33211A44" w:rsidP="37F2E31D">
                  <w:pPr>
                    <w:pStyle w:val="ListParagraph"/>
                    <w:numPr>
                      <w:ilvl w:val="0"/>
                      <w:numId w:val="5"/>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Bold decisions with customers and commercial success in mind.</w:t>
                  </w:r>
                </w:p>
                <w:p w14:paraId="15BC535F" w14:textId="3E2AAC15" w:rsidR="33211A44" w:rsidRDefault="33211A44" w:rsidP="37F2E31D">
                  <w:pPr>
                    <w:pStyle w:val="ListParagraph"/>
                    <w:numPr>
                      <w:ilvl w:val="0"/>
                      <w:numId w:val="5"/>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Take initiative and stay accountable.</w:t>
                  </w:r>
                </w:p>
                <w:p w14:paraId="3BACD67B" w14:textId="0FED1803" w:rsidR="33211A44" w:rsidRDefault="33211A44" w:rsidP="37F2E31D">
                  <w:pPr>
                    <w:pStyle w:val="ListParagraph"/>
                    <w:numPr>
                      <w:ilvl w:val="0"/>
                      <w:numId w:val="5"/>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Embrace honesty and diverse perspectives.</w:t>
                  </w:r>
                </w:p>
              </w:tc>
              <w:tc>
                <w:tcPr>
                  <w:tcW w:w="3375" w:type="dxa"/>
                  <w:tcBorders>
                    <w:top w:val="nil"/>
                    <w:left w:val="nil"/>
                    <w:bottom w:val="nil"/>
                    <w:right w:val="nil"/>
                  </w:tcBorders>
                  <w:tcMar>
                    <w:left w:w="105" w:type="dxa"/>
                    <w:right w:w="105" w:type="dxa"/>
                  </w:tcMar>
                </w:tcPr>
                <w:p w14:paraId="483F7347" w14:textId="7ED725FE" w:rsidR="33211A44" w:rsidRDefault="33211A44" w:rsidP="37F2E31D">
                  <w:pPr>
                    <w:pStyle w:val="ListParagraph"/>
                    <w:numPr>
                      <w:ilvl w:val="0"/>
                      <w:numId w:val="3"/>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Build trusting relationships with customers and colleagues.</w:t>
                  </w:r>
                </w:p>
                <w:p w14:paraId="56AEA3BF" w14:textId="09272C29" w:rsidR="33211A44" w:rsidRDefault="33211A44" w:rsidP="37F2E31D">
                  <w:pPr>
                    <w:pStyle w:val="ListParagraph"/>
                    <w:numPr>
                      <w:ilvl w:val="0"/>
                      <w:numId w:val="3"/>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Add value through active listening.</w:t>
                  </w:r>
                </w:p>
                <w:p w14:paraId="24166F9A" w14:textId="28BE958D" w:rsidR="33211A44" w:rsidRDefault="33211A44" w:rsidP="37F2E31D">
                  <w:pPr>
                    <w:pStyle w:val="ListParagraph"/>
                    <w:numPr>
                      <w:ilvl w:val="0"/>
                      <w:numId w:val="3"/>
                    </w:numPr>
                    <w:shd w:val="clear" w:color="auto" w:fill="FFFFFF" w:themeFill="background1"/>
                    <w:spacing w:before="240" w:after="240"/>
                    <w:rPr>
                      <w:rFonts w:ascii="Aptos" w:eastAsia="Aptos" w:hAnsi="Aptos" w:cs="Aptos"/>
                      <w:color w:val="000000" w:themeColor="text1"/>
                      <w:sz w:val="20"/>
                      <w:szCs w:val="20"/>
                    </w:rPr>
                  </w:pPr>
                  <w:r w:rsidRPr="37F2E31D">
                    <w:rPr>
                      <w:rFonts w:ascii="Aptos" w:eastAsia="Aptos" w:hAnsi="Aptos" w:cs="Aptos"/>
                      <w:color w:val="000000" w:themeColor="text1"/>
                      <w:sz w:val="20"/>
                      <w:szCs w:val="20"/>
                    </w:rPr>
                    <w:t>Act with compassion and celebrate differences.</w:t>
                  </w:r>
                </w:p>
              </w:tc>
              <w:tc>
                <w:tcPr>
                  <w:tcW w:w="3375" w:type="dxa"/>
                  <w:tcBorders>
                    <w:top w:val="nil"/>
                    <w:left w:val="nil"/>
                    <w:bottom w:val="nil"/>
                    <w:right w:val="nil"/>
                  </w:tcBorders>
                  <w:tcMar>
                    <w:left w:w="105" w:type="dxa"/>
                    <w:right w:w="105" w:type="dxa"/>
                  </w:tcMar>
                </w:tcPr>
                <w:p w14:paraId="4C294D87" w14:textId="5B441BF8" w:rsidR="33211A44" w:rsidRDefault="33211A44" w:rsidP="37F2E31D">
                  <w:pPr>
                    <w:pStyle w:val="ListParagraph"/>
                    <w:numPr>
                      <w:ilvl w:val="0"/>
                      <w:numId w:val="2"/>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Focus on self-care to perform at our best.</w:t>
                  </w:r>
                </w:p>
                <w:p w14:paraId="21B6ED00" w14:textId="2992D7D9" w:rsidR="33211A44" w:rsidRDefault="33211A44" w:rsidP="37F2E31D">
                  <w:pPr>
                    <w:pStyle w:val="ListParagraph"/>
                    <w:numPr>
                      <w:ilvl w:val="0"/>
                      <w:numId w:val="2"/>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Stay energized and committed to self-development.</w:t>
                  </w:r>
                </w:p>
                <w:p w14:paraId="01216857" w14:textId="4CCB2959" w:rsidR="33211A44" w:rsidRDefault="33211A44" w:rsidP="37F2E31D">
                  <w:pPr>
                    <w:pStyle w:val="ListParagraph"/>
                    <w:numPr>
                      <w:ilvl w:val="0"/>
                      <w:numId w:val="2"/>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Collaborate on innovative solutions for growth and customer well-being.</w:t>
                  </w:r>
                </w:p>
              </w:tc>
            </w:tr>
          </w:tbl>
          <w:p w14:paraId="22104E51" w14:textId="7F0433F4" w:rsidR="37F2E31D" w:rsidRDefault="37F2E31D" w:rsidP="37F2E31D">
            <w:pPr>
              <w:rPr>
                <w:color w:val="000000" w:themeColor="text1"/>
                <w:sz w:val="18"/>
                <w:szCs w:val="18"/>
              </w:rPr>
            </w:pPr>
          </w:p>
        </w:tc>
      </w:tr>
      <w:tr w:rsidR="37F2E31D" w14:paraId="5A65FA6C" w14:textId="77777777" w:rsidTr="37F2E31D">
        <w:trPr>
          <w:trHeight w:val="300"/>
        </w:trPr>
        <w:tc>
          <w:tcPr>
            <w:tcW w:w="10335" w:type="dxa"/>
            <w:shd w:val="clear" w:color="auto" w:fill="00E6B8"/>
            <w:tcMar>
              <w:left w:w="105" w:type="dxa"/>
              <w:right w:w="105" w:type="dxa"/>
            </w:tcMar>
          </w:tcPr>
          <w:p w14:paraId="06DCF0E7" w14:textId="63A3C81C" w:rsidR="6682FFD2" w:rsidRDefault="6682FFD2" w:rsidP="37F2E31D">
            <w:pPr>
              <w:spacing w:before="60" w:after="60"/>
              <w:rPr>
                <w:b/>
                <w:bCs/>
                <w:color w:val="0D2835"/>
              </w:rPr>
            </w:pPr>
            <w:r w:rsidRPr="37F2E31D">
              <w:rPr>
                <w:b/>
                <w:bCs/>
                <w:color w:val="0D2835"/>
              </w:rPr>
              <w:t>Additional information</w:t>
            </w:r>
          </w:p>
        </w:tc>
      </w:tr>
      <w:tr w:rsidR="37F2E31D" w14:paraId="5345FF24" w14:textId="77777777" w:rsidTr="37F2E31D">
        <w:trPr>
          <w:trHeight w:val="300"/>
        </w:trPr>
        <w:tc>
          <w:tcPr>
            <w:tcW w:w="10335" w:type="dxa"/>
            <w:tcMar>
              <w:left w:w="105" w:type="dxa"/>
              <w:right w:w="105" w:type="dxa"/>
            </w:tcMar>
          </w:tcPr>
          <w:p w14:paraId="673B8AA1" w14:textId="0AF96B92" w:rsidR="37F2E31D" w:rsidRDefault="37F2E31D" w:rsidP="37F2E31D">
            <w:pPr>
              <w:ind w:left="720"/>
              <w:rPr>
                <w:color w:val="000000" w:themeColor="text1"/>
                <w:sz w:val="18"/>
                <w:szCs w:val="18"/>
              </w:rPr>
            </w:pPr>
          </w:p>
          <w:p w14:paraId="6D527FB9" w14:textId="79CA2DCD" w:rsidR="33211A44" w:rsidRDefault="33211A44" w:rsidP="37F2E31D">
            <w:pPr>
              <w:pStyle w:val="ListParagraph"/>
              <w:numPr>
                <w:ilvl w:val="0"/>
                <w:numId w:val="1"/>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Flexible remote working with occasional travel to the Hampshire head office.</w:t>
            </w:r>
          </w:p>
          <w:p w14:paraId="3B639155" w14:textId="1C3F2952" w:rsidR="33211A44" w:rsidRDefault="33211A44" w:rsidP="37F2E31D">
            <w:pPr>
              <w:pStyle w:val="ListParagraph"/>
              <w:numPr>
                <w:ilvl w:val="0"/>
                <w:numId w:val="1"/>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UK travel and overnight stays may be required.</w:t>
            </w:r>
          </w:p>
          <w:p w14:paraId="2ACC1BF3" w14:textId="36B48988" w:rsidR="33211A44" w:rsidRDefault="33211A44" w:rsidP="37F2E31D">
            <w:pPr>
              <w:pStyle w:val="ListParagraph"/>
              <w:numPr>
                <w:ilvl w:val="0"/>
                <w:numId w:val="1"/>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Flexibility in tasks and responsibilities due to the seniority of the role.</w:t>
            </w:r>
          </w:p>
          <w:p w14:paraId="34196A26" w14:textId="73305487" w:rsidR="33211A44" w:rsidRDefault="33211A44" w:rsidP="37F2E31D">
            <w:pPr>
              <w:pStyle w:val="ListParagraph"/>
              <w:numPr>
                <w:ilvl w:val="0"/>
                <w:numId w:val="1"/>
              </w:numPr>
              <w:rPr>
                <w:rFonts w:ascii="Aptos" w:eastAsia="Aptos" w:hAnsi="Aptos" w:cs="Aptos"/>
                <w:color w:val="000000" w:themeColor="text1"/>
                <w:sz w:val="20"/>
                <w:szCs w:val="20"/>
              </w:rPr>
            </w:pPr>
            <w:r w:rsidRPr="37F2E31D">
              <w:rPr>
                <w:rFonts w:ascii="Aptos" w:eastAsia="Aptos" w:hAnsi="Aptos" w:cs="Aptos"/>
                <w:color w:val="000000" w:themeColor="text1"/>
                <w:sz w:val="20"/>
                <w:szCs w:val="20"/>
              </w:rPr>
              <w:t xml:space="preserve">May lead other projects across the </w:t>
            </w:r>
            <w:proofErr w:type="spellStart"/>
            <w:r w:rsidRPr="37F2E31D">
              <w:rPr>
                <w:rFonts w:ascii="Aptos" w:eastAsia="Aptos" w:hAnsi="Aptos" w:cs="Aptos"/>
                <w:color w:val="000000" w:themeColor="text1"/>
                <w:sz w:val="20"/>
                <w:szCs w:val="20"/>
              </w:rPr>
              <w:t>Simplyhealth</w:t>
            </w:r>
            <w:proofErr w:type="spellEnd"/>
            <w:r w:rsidRPr="37F2E31D">
              <w:rPr>
                <w:rFonts w:ascii="Aptos" w:eastAsia="Aptos" w:hAnsi="Aptos" w:cs="Aptos"/>
                <w:color w:val="000000" w:themeColor="text1"/>
                <w:sz w:val="20"/>
                <w:szCs w:val="20"/>
              </w:rPr>
              <w:t xml:space="preserve"> Group.</w:t>
            </w:r>
          </w:p>
          <w:p w14:paraId="24072C7A" w14:textId="04E5B800" w:rsidR="37F2E31D" w:rsidRDefault="37F2E31D" w:rsidP="37F2E31D">
            <w:pPr>
              <w:pStyle w:val="ListParagraph"/>
              <w:rPr>
                <w:rFonts w:ascii="Aptos" w:eastAsia="Aptos" w:hAnsi="Aptos" w:cs="Aptos"/>
                <w:color w:val="000000" w:themeColor="text1"/>
              </w:rPr>
            </w:pPr>
          </w:p>
        </w:tc>
      </w:tr>
    </w:tbl>
    <w:p w14:paraId="5E5787A5" w14:textId="2026A9B1" w:rsidR="002A735E" w:rsidRDefault="002A735E"/>
    <w:sectPr w:rsidR="002A73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5C3B1"/>
    <w:multiLevelType w:val="hybridMultilevel"/>
    <w:tmpl w:val="C61E0996"/>
    <w:lvl w:ilvl="0" w:tplc="41806066">
      <w:start w:val="1"/>
      <w:numFmt w:val="bullet"/>
      <w:lvlText w:val=""/>
      <w:lvlJc w:val="left"/>
      <w:pPr>
        <w:ind w:left="720" w:hanging="360"/>
      </w:pPr>
      <w:rPr>
        <w:rFonts w:ascii="Symbol" w:hAnsi="Symbol" w:hint="default"/>
      </w:rPr>
    </w:lvl>
    <w:lvl w:ilvl="1" w:tplc="BBF66FA0">
      <w:start w:val="1"/>
      <w:numFmt w:val="bullet"/>
      <w:lvlText w:val="o"/>
      <w:lvlJc w:val="left"/>
      <w:pPr>
        <w:ind w:left="1440" w:hanging="360"/>
      </w:pPr>
      <w:rPr>
        <w:rFonts w:ascii="Courier New" w:hAnsi="Courier New" w:hint="default"/>
      </w:rPr>
    </w:lvl>
    <w:lvl w:ilvl="2" w:tplc="E7A2E46C">
      <w:start w:val="1"/>
      <w:numFmt w:val="bullet"/>
      <w:lvlText w:val=""/>
      <w:lvlJc w:val="left"/>
      <w:pPr>
        <w:ind w:left="2160" w:hanging="360"/>
      </w:pPr>
      <w:rPr>
        <w:rFonts w:ascii="Wingdings" w:hAnsi="Wingdings" w:hint="default"/>
      </w:rPr>
    </w:lvl>
    <w:lvl w:ilvl="3" w:tplc="9EACCE0C">
      <w:start w:val="1"/>
      <w:numFmt w:val="bullet"/>
      <w:lvlText w:val=""/>
      <w:lvlJc w:val="left"/>
      <w:pPr>
        <w:ind w:left="2880" w:hanging="360"/>
      </w:pPr>
      <w:rPr>
        <w:rFonts w:ascii="Symbol" w:hAnsi="Symbol" w:hint="default"/>
      </w:rPr>
    </w:lvl>
    <w:lvl w:ilvl="4" w:tplc="29D090DC">
      <w:start w:val="1"/>
      <w:numFmt w:val="bullet"/>
      <w:lvlText w:val="o"/>
      <w:lvlJc w:val="left"/>
      <w:pPr>
        <w:ind w:left="3600" w:hanging="360"/>
      </w:pPr>
      <w:rPr>
        <w:rFonts w:ascii="Courier New" w:hAnsi="Courier New" w:hint="default"/>
      </w:rPr>
    </w:lvl>
    <w:lvl w:ilvl="5" w:tplc="CD000052">
      <w:start w:val="1"/>
      <w:numFmt w:val="bullet"/>
      <w:lvlText w:val=""/>
      <w:lvlJc w:val="left"/>
      <w:pPr>
        <w:ind w:left="4320" w:hanging="360"/>
      </w:pPr>
      <w:rPr>
        <w:rFonts w:ascii="Wingdings" w:hAnsi="Wingdings" w:hint="default"/>
      </w:rPr>
    </w:lvl>
    <w:lvl w:ilvl="6" w:tplc="98C09BE4">
      <w:start w:val="1"/>
      <w:numFmt w:val="bullet"/>
      <w:lvlText w:val=""/>
      <w:lvlJc w:val="left"/>
      <w:pPr>
        <w:ind w:left="5040" w:hanging="360"/>
      </w:pPr>
      <w:rPr>
        <w:rFonts w:ascii="Symbol" w:hAnsi="Symbol" w:hint="default"/>
      </w:rPr>
    </w:lvl>
    <w:lvl w:ilvl="7" w:tplc="25546006">
      <w:start w:val="1"/>
      <w:numFmt w:val="bullet"/>
      <w:lvlText w:val="o"/>
      <w:lvlJc w:val="left"/>
      <w:pPr>
        <w:ind w:left="5760" w:hanging="360"/>
      </w:pPr>
      <w:rPr>
        <w:rFonts w:ascii="Courier New" w:hAnsi="Courier New" w:hint="default"/>
      </w:rPr>
    </w:lvl>
    <w:lvl w:ilvl="8" w:tplc="1D70C7BC">
      <w:start w:val="1"/>
      <w:numFmt w:val="bullet"/>
      <w:lvlText w:val=""/>
      <w:lvlJc w:val="left"/>
      <w:pPr>
        <w:ind w:left="6480" w:hanging="360"/>
      </w:pPr>
      <w:rPr>
        <w:rFonts w:ascii="Wingdings" w:hAnsi="Wingdings" w:hint="default"/>
      </w:rPr>
    </w:lvl>
  </w:abstractNum>
  <w:abstractNum w:abstractNumId="1" w15:restartNumberingAfterBreak="0">
    <w:nsid w:val="25A480A5"/>
    <w:multiLevelType w:val="hybridMultilevel"/>
    <w:tmpl w:val="8ADC8672"/>
    <w:lvl w:ilvl="0" w:tplc="5FBABD24">
      <w:start w:val="1"/>
      <w:numFmt w:val="bullet"/>
      <w:lvlText w:val=""/>
      <w:lvlJc w:val="left"/>
      <w:pPr>
        <w:ind w:left="720" w:hanging="360"/>
      </w:pPr>
      <w:rPr>
        <w:rFonts w:ascii="Symbol" w:hAnsi="Symbol" w:hint="default"/>
      </w:rPr>
    </w:lvl>
    <w:lvl w:ilvl="1" w:tplc="983CB100">
      <w:start w:val="1"/>
      <w:numFmt w:val="bullet"/>
      <w:lvlText w:val="o"/>
      <w:lvlJc w:val="left"/>
      <w:pPr>
        <w:ind w:left="1440" w:hanging="360"/>
      </w:pPr>
      <w:rPr>
        <w:rFonts w:ascii="Courier New" w:hAnsi="Courier New" w:hint="default"/>
      </w:rPr>
    </w:lvl>
    <w:lvl w:ilvl="2" w:tplc="E8B898FA">
      <w:start w:val="1"/>
      <w:numFmt w:val="bullet"/>
      <w:lvlText w:val=""/>
      <w:lvlJc w:val="left"/>
      <w:pPr>
        <w:ind w:left="2160" w:hanging="360"/>
      </w:pPr>
      <w:rPr>
        <w:rFonts w:ascii="Wingdings" w:hAnsi="Wingdings" w:hint="default"/>
      </w:rPr>
    </w:lvl>
    <w:lvl w:ilvl="3" w:tplc="5A6C429E">
      <w:start w:val="1"/>
      <w:numFmt w:val="bullet"/>
      <w:lvlText w:val=""/>
      <w:lvlJc w:val="left"/>
      <w:pPr>
        <w:ind w:left="2880" w:hanging="360"/>
      </w:pPr>
      <w:rPr>
        <w:rFonts w:ascii="Symbol" w:hAnsi="Symbol" w:hint="default"/>
      </w:rPr>
    </w:lvl>
    <w:lvl w:ilvl="4" w:tplc="FDB0DEE6">
      <w:start w:val="1"/>
      <w:numFmt w:val="bullet"/>
      <w:lvlText w:val="o"/>
      <w:lvlJc w:val="left"/>
      <w:pPr>
        <w:ind w:left="3600" w:hanging="360"/>
      </w:pPr>
      <w:rPr>
        <w:rFonts w:ascii="Courier New" w:hAnsi="Courier New" w:hint="default"/>
      </w:rPr>
    </w:lvl>
    <w:lvl w:ilvl="5" w:tplc="E2021580">
      <w:start w:val="1"/>
      <w:numFmt w:val="bullet"/>
      <w:lvlText w:val=""/>
      <w:lvlJc w:val="left"/>
      <w:pPr>
        <w:ind w:left="4320" w:hanging="360"/>
      </w:pPr>
      <w:rPr>
        <w:rFonts w:ascii="Wingdings" w:hAnsi="Wingdings" w:hint="default"/>
      </w:rPr>
    </w:lvl>
    <w:lvl w:ilvl="6" w:tplc="420C11EC">
      <w:start w:val="1"/>
      <w:numFmt w:val="bullet"/>
      <w:lvlText w:val=""/>
      <w:lvlJc w:val="left"/>
      <w:pPr>
        <w:ind w:left="5040" w:hanging="360"/>
      </w:pPr>
      <w:rPr>
        <w:rFonts w:ascii="Symbol" w:hAnsi="Symbol" w:hint="default"/>
      </w:rPr>
    </w:lvl>
    <w:lvl w:ilvl="7" w:tplc="DC02E710">
      <w:start w:val="1"/>
      <w:numFmt w:val="bullet"/>
      <w:lvlText w:val="o"/>
      <w:lvlJc w:val="left"/>
      <w:pPr>
        <w:ind w:left="5760" w:hanging="360"/>
      </w:pPr>
      <w:rPr>
        <w:rFonts w:ascii="Courier New" w:hAnsi="Courier New" w:hint="default"/>
      </w:rPr>
    </w:lvl>
    <w:lvl w:ilvl="8" w:tplc="18642F44">
      <w:start w:val="1"/>
      <w:numFmt w:val="bullet"/>
      <w:lvlText w:val=""/>
      <w:lvlJc w:val="left"/>
      <w:pPr>
        <w:ind w:left="6480" w:hanging="360"/>
      </w:pPr>
      <w:rPr>
        <w:rFonts w:ascii="Wingdings" w:hAnsi="Wingdings" w:hint="default"/>
      </w:rPr>
    </w:lvl>
  </w:abstractNum>
  <w:abstractNum w:abstractNumId="2" w15:restartNumberingAfterBreak="0">
    <w:nsid w:val="2CCCF232"/>
    <w:multiLevelType w:val="hybridMultilevel"/>
    <w:tmpl w:val="4A5279B2"/>
    <w:lvl w:ilvl="0" w:tplc="14B25770">
      <w:start w:val="1"/>
      <w:numFmt w:val="bullet"/>
      <w:lvlText w:val=""/>
      <w:lvlJc w:val="left"/>
      <w:pPr>
        <w:ind w:left="720" w:hanging="360"/>
      </w:pPr>
      <w:rPr>
        <w:rFonts w:ascii="Symbol" w:hAnsi="Symbol" w:hint="default"/>
      </w:rPr>
    </w:lvl>
    <w:lvl w:ilvl="1" w:tplc="C83C1E6C">
      <w:start w:val="1"/>
      <w:numFmt w:val="bullet"/>
      <w:lvlText w:val="o"/>
      <w:lvlJc w:val="left"/>
      <w:pPr>
        <w:ind w:left="1440" w:hanging="360"/>
      </w:pPr>
      <w:rPr>
        <w:rFonts w:ascii="Courier New" w:hAnsi="Courier New" w:hint="default"/>
      </w:rPr>
    </w:lvl>
    <w:lvl w:ilvl="2" w:tplc="94260232">
      <w:start w:val="1"/>
      <w:numFmt w:val="bullet"/>
      <w:lvlText w:val=""/>
      <w:lvlJc w:val="left"/>
      <w:pPr>
        <w:ind w:left="2160" w:hanging="360"/>
      </w:pPr>
      <w:rPr>
        <w:rFonts w:ascii="Wingdings" w:hAnsi="Wingdings" w:hint="default"/>
      </w:rPr>
    </w:lvl>
    <w:lvl w:ilvl="3" w:tplc="6FD4848A">
      <w:start w:val="1"/>
      <w:numFmt w:val="bullet"/>
      <w:lvlText w:val=""/>
      <w:lvlJc w:val="left"/>
      <w:pPr>
        <w:ind w:left="2880" w:hanging="360"/>
      </w:pPr>
      <w:rPr>
        <w:rFonts w:ascii="Symbol" w:hAnsi="Symbol" w:hint="default"/>
      </w:rPr>
    </w:lvl>
    <w:lvl w:ilvl="4" w:tplc="038A4048">
      <w:start w:val="1"/>
      <w:numFmt w:val="bullet"/>
      <w:lvlText w:val="o"/>
      <w:lvlJc w:val="left"/>
      <w:pPr>
        <w:ind w:left="3600" w:hanging="360"/>
      </w:pPr>
      <w:rPr>
        <w:rFonts w:ascii="Courier New" w:hAnsi="Courier New" w:hint="default"/>
      </w:rPr>
    </w:lvl>
    <w:lvl w:ilvl="5" w:tplc="82CEB9E4">
      <w:start w:val="1"/>
      <w:numFmt w:val="bullet"/>
      <w:lvlText w:val=""/>
      <w:lvlJc w:val="left"/>
      <w:pPr>
        <w:ind w:left="4320" w:hanging="360"/>
      </w:pPr>
      <w:rPr>
        <w:rFonts w:ascii="Wingdings" w:hAnsi="Wingdings" w:hint="default"/>
      </w:rPr>
    </w:lvl>
    <w:lvl w:ilvl="6" w:tplc="E41207C2">
      <w:start w:val="1"/>
      <w:numFmt w:val="bullet"/>
      <w:lvlText w:val=""/>
      <w:lvlJc w:val="left"/>
      <w:pPr>
        <w:ind w:left="5040" w:hanging="360"/>
      </w:pPr>
      <w:rPr>
        <w:rFonts w:ascii="Symbol" w:hAnsi="Symbol" w:hint="default"/>
      </w:rPr>
    </w:lvl>
    <w:lvl w:ilvl="7" w:tplc="DE88BDC0">
      <w:start w:val="1"/>
      <w:numFmt w:val="bullet"/>
      <w:lvlText w:val="o"/>
      <w:lvlJc w:val="left"/>
      <w:pPr>
        <w:ind w:left="5760" w:hanging="360"/>
      </w:pPr>
      <w:rPr>
        <w:rFonts w:ascii="Courier New" w:hAnsi="Courier New" w:hint="default"/>
      </w:rPr>
    </w:lvl>
    <w:lvl w:ilvl="8" w:tplc="FBBAA9F6">
      <w:start w:val="1"/>
      <w:numFmt w:val="bullet"/>
      <w:lvlText w:val=""/>
      <w:lvlJc w:val="left"/>
      <w:pPr>
        <w:ind w:left="6480" w:hanging="360"/>
      </w:pPr>
      <w:rPr>
        <w:rFonts w:ascii="Wingdings" w:hAnsi="Wingdings" w:hint="default"/>
      </w:rPr>
    </w:lvl>
  </w:abstractNum>
  <w:abstractNum w:abstractNumId="3" w15:restartNumberingAfterBreak="0">
    <w:nsid w:val="2DA205E5"/>
    <w:multiLevelType w:val="hybridMultilevel"/>
    <w:tmpl w:val="AC943450"/>
    <w:lvl w:ilvl="0" w:tplc="3754FFAE">
      <w:start w:val="1"/>
      <w:numFmt w:val="bullet"/>
      <w:lvlText w:val=""/>
      <w:lvlJc w:val="left"/>
      <w:pPr>
        <w:ind w:left="720" w:hanging="360"/>
      </w:pPr>
      <w:rPr>
        <w:rFonts w:ascii="Symbol" w:hAnsi="Symbol" w:hint="default"/>
      </w:rPr>
    </w:lvl>
    <w:lvl w:ilvl="1" w:tplc="6D1C4256">
      <w:start w:val="1"/>
      <w:numFmt w:val="bullet"/>
      <w:lvlText w:val="o"/>
      <w:lvlJc w:val="left"/>
      <w:pPr>
        <w:ind w:left="1440" w:hanging="360"/>
      </w:pPr>
      <w:rPr>
        <w:rFonts w:ascii="Courier New" w:hAnsi="Courier New" w:hint="default"/>
      </w:rPr>
    </w:lvl>
    <w:lvl w:ilvl="2" w:tplc="315267B4">
      <w:start w:val="1"/>
      <w:numFmt w:val="bullet"/>
      <w:lvlText w:val=""/>
      <w:lvlJc w:val="left"/>
      <w:pPr>
        <w:ind w:left="2160" w:hanging="360"/>
      </w:pPr>
      <w:rPr>
        <w:rFonts w:ascii="Wingdings" w:hAnsi="Wingdings" w:hint="default"/>
      </w:rPr>
    </w:lvl>
    <w:lvl w:ilvl="3" w:tplc="C0202D26">
      <w:start w:val="1"/>
      <w:numFmt w:val="bullet"/>
      <w:lvlText w:val=""/>
      <w:lvlJc w:val="left"/>
      <w:pPr>
        <w:ind w:left="2880" w:hanging="360"/>
      </w:pPr>
      <w:rPr>
        <w:rFonts w:ascii="Symbol" w:hAnsi="Symbol" w:hint="default"/>
      </w:rPr>
    </w:lvl>
    <w:lvl w:ilvl="4" w:tplc="89ECCE90">
      <w:start w:val="1"/>
      <w:numFmt w:val="bullet"/>
      <w:lvlText w:val="o"/>
      <w:lvlJc w:val="left"/>
      <w:pPr>
        <w:ind w:left="3600" w:hanging="360"/>
      </w:pPr>
      <w:rPr>
        <w:rFonts w:ascii="Courier New" w:hAnsi="Courier New" w:hint="default"/>
      </w:rPr>
    </w:lvl>
    <w:lvl w:ilvl="5" w:tplc="0EAC547E">
      <w:start w:val="1"/>
      <w:numFmt w:val="bullet"/>
      <w:lvlText w:val=""/>
      <w:lvlJc w:val="left"/>
      <w:pPr>
        <w:ind w:left="4320" w:hanging="360"/>
      </w:pPr>
      <w:rPr>
        <w:rFonts w:ascii="Wingdings" w:hAnsi="Wingdings" w:hint="default"/>
      </w:rPr>
    </w:lvl>
    <w:lvl w:ilvl="6" w:tplc="C4C8E4DE">
      <w:start w:val="1"/>
      <w:numFmt w:val="bullet"/>
      <w:lvlText w:val=""/>
      <w:lvlJc w:val="left"/>
      <w:pPr>
        <w:ind w:left="5040" w:hanging="360"/>
      </w:pPr>
      <w:rPr>
        <w:rFonts w:ascii="Symbol" w:hAnsi="Symbol" w:hint="default"/>
      </w:rPr>
    </w:lvl>
    <w:lvl w:ilvl="7" w:tplc="C1C675E2">
      <w:start w:val="1"/>
      <w:numFmt w:val="bullet"/>
      <w:lvlText w:val="o"/>
      <w:lvlJc w:val="left"/>
      <w:pPr>
        <w:ind w:left="5760" w:hanging="360"/>
      </w:pPr>
      <w:rPr>
        <w:rFonts w:ascii="Courier New" w:hAnsi="Courier New" w:hint="default"/>
      </w:rPr>
    </w:lvl>
    <w:lvl w:ilvl="8" w:tplc="E0C6A94A">
      <w:start w:val="1"/>
      <w:numFmt w:val="bullet"/>
      <w:lvlText w:val=""/>
      <w:lvlJc w:val="left"/>
      <w:pPr>
        <w:ind w:left="6480" w:hanging="360"/>
      </w:pPr>
      <w:rPr>
        <w:rFonts w:ascii="Wingdings" w:hAnsi="Wingdings" w:hint="default"/>
      </w:rPr>
    </w:lvl>
  </w:abstractNum>
  <w:abstractNum w:abstractNumId="4" w15:restartNumberingAfterBreak="0">
    <w:nsid w:val="3AC7930F"/>
    <w:multiLevelType w:val="hybridMultilevel"/>
    <w:tmpl w:val="134A4D1C"/>
    <w:lvl w:ilvl="0" w:tplc="C1325028">
      <w:start w:val="1"/>
      <w:numFmt w:val="bullet"/>
      <w:lvlText w:val=""/>
      <w:lvlJc w:val="left"/>
      <w:pPr>
        <w:ind w:left="720" w:hanging="360"/>
      </w:pPr>
      <w:rPr>
        <w:rFonts w:ascii="Symbol" w:hAnsi="Symbol" w:hint="default"/>
      </w:rPr>
    </w:lvl>
    <w:lvl w:ilvl="1" w:tplc="73A61248">
      <w:start w:val="1"/>
      <w:numFmt w:val="bullet"/>
      <w:lvlText w:val="o"/>
      <w:lvlJc w:val="left"/>
      <w:pPr>
        <w:ind w:left="1440" w:hanging="360"/>
      </w:pPr>
      <w:rPr>
        <w:rFonts w:ascii="Courier New" w:hAnsi="Courier New" w:hint="default"/>
      </w:rPr>
    </w:lvl>
    <w:lvl w:ilvl="2" w:tplc="C472E0C0">
      <w:start w:val="1"/>
      <w:numFmt w:val="bullet"/>
      <w:lvlText w:val=""/>
      <w:lvlJc w:val="left"/>
      <w:pPr>
        <w:ind w:left="2160" w:hanging="360"/>
      </w:pPr>
      <w:rPr>
        <w:rFonts w:ascii="Wingdings" w:hAnsi="Wingdings" w:hint="default"/>
      </w:rPr>
    </w:lvl>
    <w:lvl w:ilvl="3" w:tplc="C2720436">
      <w:start w:val="1"/>
      <w:numFmt w:val="bullet"/>
      <w:lvlText w:val=""/>
      <w:lvlJc w:val="left"/>
      <w:pPr>
        <w:ind w:left="2880" w:hanging="360"/>
      </w:pPr>
      <w:rPr>
        <w:rFonts w:ascii="Symbol" w:hAnsi="Symbol" w:hint="default"/>
      </w:rPr>
    </w:lvl>
    <w:lvl w:ilvl="4" w:tplc="D9448644">
      <w:start w:val="1"/>
      <w:numFmt w:val="bullet"/>
      <w:lvlText w:val="o"/>
      <w:lvlJc w:val="left"/>
      <w:pPr>
        <w:ind w:left="3600" w:hanging="360"/>
      </w:pPr>
      <w:rPr>
        <w:rFonts w:ascii="Courier New" w:hAnsi="Courier New" w:hint="default"/>
      </w:rPr>
    </w:lvl>
    <w:lvl w:ilvl="5" w:tplc="8132BBB0">
      <w:start w:val="1"/>
      <w:numFmt w:val="bullet"/>
      <w:lvlText w:val=""/>
      <w:lvlJc w:val="left"/>
      <w:pPr>
        <w:ind w:left="4320" w:hanging="360"/>
      </w:pPr>
      <w:rPr>
        <w:rFonts w:ascii="Wingdings" w:hAnsi="Wingdings" w:hint="default"/>
      </w:rPr>
    </w:lvl>
    <w:lvl w:ilvl="6" w:tplc="E10E59EC">
      <w:start w:val="1"/>
      <w:numFmt w:val="bullet"/>
      <w:lvlText w:val=""/>
      <w:lvlJc w:val="left"/>
      <w:pPr>
        <w:ind w:left="5040" w:hanging="360"/>
      </w:pPr>
      <w:rPr>
        <w:rFonts w:ascii="Symbol" w:hAnsi="Symbol" w:hint="default"/>
      </w:rPr>
    </w:lvl>
    <w:lvl w:ilvl="7" w:tplc="2960C1AE">
      <w:start w:val="1"/>
      <w:numFmt w:val="bullet"/>
      <w:lvlText w:val="o"/>
      <w:lvlJc w:val="left"/>
      <w:pPr>
        <w:ind w:left="5760" w:hanging="360"/>
      </w:pPr>
      <w:rPr>
        <w:rFonts w:ascii="Courier New" w:hAnsi="Courier New" w:hint="default"/>
      </w:rPr>
    </w:lvl>
    <w:lvl w:ilvl="8" w:tplc="BDF4D2C4">
      <w:start w:val="1"/>
      <w:numFmt w:val="bullet"/>
      <w:lvlText w:val=""/>
      <w:lvlJc w:val="left"/>
      <w:pPr>
        <w:ind w:left="6480" w:hanging="360"/>
      </w:pPr>
      <w:rPr>
        <w:rFonts w:ascii="Wingdings" w:hAnsi="Wingdings" w:hint="default"/>
      </w:rPr>
    </w:lvl>
  </w:abstractNum>
  <w:abstractNum w:abstractNumId="5" w15:restartNumberingAfterBreak="0">
    <w:nsid w:val="5B71D2CD"/>
    <w:multiLevelType w:val="hybridMultilevel"/>
    <w:tmpl w:val="A42CDF90"/>
    <w:lvl w:ilvl="0" w:tplc="5074FB08">
      <w:start w:val="1"/>
      <w:numFmt w:val="bullet"/>
      <w:lvlText w:val=""/>
      <w:lvlJc w:val="left"/>
      <w:pPr>
        <w:ind w:left="720" w:hanging="360"/>
      </w:pPr>
      <w:rPr>
        <w:rFonts w:ascii="Symbol" w:hAnsi="Symbol" w:hint="default"/>
      </w:rPr>
    </w:lvl>
    <w:lvl w:ilvl="1" w:tplc="01FA121A">
      <w:start w:val="1"/>
      <w:numFmt w:val="bullet"/>
      <w:lvlText w:val="o"/>
      <w:lvlJc w:val="left"/>
      <w:pPr>
        <w:ind w:left="1440" w:hanging="360"/>
      </w:pPr>
      <w:rPr>
        <w:rFonts w:ascii="Courier New" w:hAnsi="Courier New" w:hint="default"/>
      </w:rPr>
    </w:lvl>
    <w:lvl w:ilvl="2" w:tplc="EAD8DE70">
      <w:start w:val="1"/>
      <w:numFmt w:val="bullet"/>
      <w:lvlText w:val=""/>
      <w:lvlJc w:val="left"/>
      <w:pPr>
        <w:ind w:left="2160" w:hanging="360"/>
      </w:pPr>
      <w:rPr>
        <w:rFonts w:ascii="Wingdings" w:hAnsi="Wingdings" w:hint="default"/>
      </w:rPr>
    </w:lvl>
    <w:lvl w:ilvl="3" w:tplc="F8381B5A">
      <w:start w:val="1"/>
      <w:numFmt w:val="bullet"/>
      <w:lvlText w:val=""/>
      <w:lvlJc w:val="left"/>
      <w:pPr>
        <w:ind w:left="2880" w:hanging="360"/>
      </w:pPr>
      <w:rPr>
        <w:rFonts w:ascii="Symbol" w:hAnsi="Symbol" w:hint="default"/>
      </w:rPr>
    </w:lvl>
    <w:lvl w:ilvl="4" w:tplc="9C969D72">
      <w:start w:val="1"/>
      <w:numFmt w:val="bullet"/>
      <w:lvlText w:val="o"/>
      <w:lvlJc w:val="left"/>
      <w:pPr>
        <w:ind w:left="3600" w:hanging="360"/>
      </w:pPr>
      <w:rPr>
        <w:rFonts w:ascii="Courier New" w:hAnsi="Courier New" w:hint="default"/>
      </w:rPr>
    </w:lvl>
    <w:lvl w:ilvl="5" w:tplc="8B70F206">
      <w:start w:val="1"/>
      <w:numFmt w:val="bullet"/>
      <w:lvlText w:val=""/>
      <w:lvlJc w:val="left"/>
      <w:pPr>
        <w:ind w:left="4320" w:hanging="360"/>
      </w:pPr>
      <w:rPr>
        <w:rFonts w:ascii="Wingdings" w:hAnsi="Wingdings" w:hint="default"/>
      </w:rPr>
    </w:lvl>
    <w:lvl w:ilvl="6" w:tplc="531254D8">
      <w:start w:val="1"/>
      <w:numFmt w:val="bullet"/>
      <w:lvlText w:val=""/>
      <w:lvlJc w:val="left"/>
      <w:pPr>
        <w:ind w:left="5040" w:hanging="360"/>
      </w:pPr>
      <w:rPr>
        <w:rFonts w:ascii="Symbol" w:hAnsi="Symbol" w:hint="default"/>
      </w:rPr>
    </w:lvl>
    <w:lvl w:ilvl="7" w:tplc="51FC8988">
      <w:start w:val="1"/>
      <w:numFmt w:val="bullet"/>
      <w:lvlText w:val="o"/>
      <w:lvlJc w:val="left"/>
      <w:pPr>
        <w:ind w:left="5760" w:hanging="360"/>
      </w:pPr>
      <w:rPr>
        <w:rFonts w:ascii="Courier New" w:hAnsi="Courier New" w:hint="default"/>
      </w:rPr>
    </w:lvl>
    <w:lvl w:ilvl="8" w:tplc="B1EE7078">
      <w:start w:val="1"/>
      <w:numFmt w:val="bullet"/>
      <w:lvlText w:val=""/>
      <w:lvlJc w:val="left"/>
      <w:pPr>
        <w:ind w:left="6480" w:hanging="360"/>
      </w:pPr>
      <w:rPr>
        <w:rFonts w:ascii="Wingdings" w:hAnsi="Wingdings" w:hint="default"/>
      </w:rPr>
    </w:lvl>
  </w:abstractNum>
  <w:abstractNum w:abstractNumId="6" w15:restartNumberingAfterBreak="0">
    <w:nsid w:val="5BB96E23"/>
    <w:multiLevelType w:val="hybridMultilevel"/>
    <w:tmpl w:val="87D69170"/>
    <w:lvl w:ilvl="0" w:tplc="E982A6DE">
      <w:start w:val="1"/>
      <w:numFmt w:val="bullet"/>
      <w:lvlText w:val=""/>
      <w:lvlJc w:val="left"/>
      <w:pPr>
        <w:ind w:left="720" w:hanging="360"/>
      </w:pPr>
      <w:rPr>
        <w:rFonts w:ascii="Symbol" w:hAnsi="Symbol" w:hint="default"/>
      </w:rPr>
    </w:lvl>
    <w:lvl w:ilvl="1" w:tplc="40A8E6A4">
      <w:start w:val="1"/>
      <w:numFmt w:val="bullet"/>
      <w:lvlText w:val="o"/>
      <w:lvlJc w:val="left"/>
      <w:pPr>
        <w:ind w:left="1440" w:hanging="360"/>
      </w:pPr>
      <w:rPr>
        <w:rFonts w:ascii="Courier New" w:hAnsi="Courier New" w:hint="default"/>
      </w:rPr>
    </w:lvl>
    <w:lvl w:ilvl="2" w:tplc="B8F40FD4">
      <w:start w:val="1"/>
      <w:numFmt w:val="bullet"/>
      <w:lvlText w:val=""/>
      <w:lvlJc w:val="left"/>
      <w:pPr>
        <w:ind w:left="2160" w:hanging="360"/>
      </w:pPr>
      <w:rPr>
        <w:rFonts w:ascii="Wingdings" w:hAnsi="Wingdings" w:hint="default"/>
      </w:rPr>
    </w:lvl>
    <w:lvl w:ilvl="3" w:tplc="7D92F1E6">
      <w:start w:val="1"/>
      <w:numFmt w:val="bullet"/>
      <w:lvlText w:val=""/>
      <w:lvlJc w:val="left"/>
      <w:pPr>
        <w:ind w:left="2880" w:hanging="360"/>
      </w:pPr>
      <w:rPr>
        <w:rFonts w:ascii="Symbol" w:hAnsi="Symbol" w:hint="default"/>
      </w:rPr>
    </w:lvl>
    <w:lvl w:ilvl="4" w:tplc="BA002A52">
      <w:start w:val="1"/>
      <w:numFmt w:val="bullet"/>
      <w:lvlText w:val="o"/>
      <w:lvlJc w:val="left"/>
      <w:pPr>
        <w:ind w:left="3600" w:hanging="360"/>
      </w:pPr>
      <w:rPr>
        <w:rFonts w:ascii="Courier New" w:hAnsi="Courier New" w:hint="default"/>
      </w:rPr>
    </w:lvl>
    <w:lvl w:ilvl="5" w:tplc="12CEA508">
      <w:start w:val="1"/>
      <w:numFmt w:val="bullet"/>
      <w:lvlText w:val=""/>
      <w:lvlJc w:val="left"/>
      <w:pPr>
        <w:ind w:left="4320" w:hanging="360"/>
      </w:pPr>
      <w:rPr>
        <w:rFonts w:ascii="Wingdings" w:hAnsi="Wingdings" w:hint="default"/>
      </w:rPr>
    </w:lvl>
    <w:lvl w:ilvl="6" w:tplc="CA907D4E">
      <w:start w:val="1"/>
      <w:numFmt w:val="bullet"/>
      <w:lvlText w:val=""/>
      <w:lvlJc w:val="left"/>
      <w:pPr>
        <w:ind w:left="5040" w:hanging="360"/>
      </w:pPr>
      <w:rPr>
        <w:rFonts w:ascii="Symbol" w:hAnsi="Symbol" w:hint="default"/>
      </w:rPr>
    </w:lvl>
    <w:lvl w:ilvl="7" w:tplc="AF9A4FAA">
      <w:start w:val="1"/>
      <w:numFmt w:val="bullet"/>
      <w:lvlText w:val="o"/>
      <w:lvlJc w:val="left"/>
      <w:pPr>
        <w:ind w:left="5760" w:hanging="360"/>
      </w:pPr>
      <w:rPr>
        <w:rFonts w:ascii="Courier New" w:hAnsi="Courier New" w:hint="default"/>
      </w:rPr>
    </w:lvl>
    <w:lvl w:ilvl="8" w:tplc="80407D40">
      <w:start w:val="1"/>
      <w:numFmt w:val="bullet"/>
      <w:lvlText w:val=""/>
      <w:lvlJc w:val="left"/>
      <w:pPr>
        <w:ind w:left="6480" w:hanging="360"/>
      </w:pPr>
      <w:rPr>
        <w:rFonts w:ascii="Wingdings" w:hAnsi="Wingdings" w:hint="default"/>
      </w:rPr>
    </w:lvl>
  </w:abstractNum>
  <w:abstractNum w:abstractNumId="7" w15:restartNumberingAfterBreak="0">
    <w:nsid w:val="76EE3F2D"/>
    <w:multiLevelType w:val="hybridMultilevel"/>
    <w:tmpl w:val="EE2EFB82"/>
    <w:lvl w:ilvl="0" w:tplc="49DE185E">
      <w:start w:val="1"/>
      <w:numFmt w:val="bullet"/>
      <w:lvlText w:val=""/>
      <w:lvlJc w:val="left"/>
      <w:pPr>
        <w:ind w:left="720" w:hanging="360"/>
      </w:pPr>
      <w:rPr>
        <w:rFonts w:ascii="Symbol" w:hAnsi="Symbol" w:hint="default"/>
      </w:rPr>
    </w:lvl>
    <w:lvl w:ilvl="1" w:tplc="57C239BA">
      <w:start w:val="1"/>
      <w:numFmt w:val="bullet"/>
      <w:lvlText w:val="o"/>
      <w:lvlJc w:val="left"/>
      <w:pPr>
        <w:ind w:left="1440" w:hanging="360"/>
      </w:pPr>
      <w:rPr>
        <w:rFonts w:ascii="Courier New" w:hAnsi="Courier New" w:hint="default"/>
      </w:rPr>
    </w:lvl>
    <w:lvl w:ilvl="2" w:tplc="21D0A00A">
      <w:start w:val="1"/>
      <w:numFmt w:val="bullet"/>
      <w:lvlText w:val=""/>
      <w:lvlJc w:val="left"/>
      <w:pPr>
        <w:ind w:left="2160" w:hanging="360"/>
      </w:pPr>
      <w:rPr>
        <w:rFonts w:ascii="Wingdings" w:hAnsi="Wingdings" w:hint="default"/>
      </w:rPr>
    </w:lvl>
    <w:lvl w:ilvl="3" w:tplc="10749B1C">
      <w:start w:val="1"/>
      <w:numFmt w:val="bullet"/>
      <w:lvlText w:val=""/>
      <w:lvlJc w:val="left"/>
      <w:pPr>
        <w:ind w:left="2880" w:hanging="360"/>
      </w:pPr>
      <w:rPr>
        <w:rFonts w:ascii="Symbol" w:hAnsi="Symbol" w:hint="default"/>
      </w:rPr>
    </w:lvl>
    <w:lvl w:ilvl="4" w:tplc="04F8E06E">
      <w:start w:val="1"/>
      <w:numFmt w:val="bullet"/>
      <w:lvlText w:val="o"/>
      <w:lvlJc w:val="left"/>
      <w:pPr>
        <w:ind w:left="3600" w:hanging="360"/>
      </w:pPr>
      <w:rPr>
        <w:rFonts w:ascii="Courier New" w:hAnsi="Courier New" w:hint="default"/>
      </w:rPr>
    </w:lvl>
    <w:lvl w:ilvl="5" w:tplc="6D4A1800">
      <w:start w:val="1"/>
      <w:numFmt w:val="bullet"/>
      <w:lvlText w:val=""/>
      <w:lvlJc w:val="left"/>
      <w:pPr>
        <w:ind w:left="4320" w:hanging="360"/>
      </w:pPr>
      <w:rPr>
        <w:rFonts w:ascii="Wingdings" w:hAnsi="Wingdings" w:hint="default"/>
      </w:rPr>
    </w:lvl>
    <w:lvl w:ilvl="6" w:tplc="2804A358">
      <w:start w:val="1"/>
      <w:numFmt w:val="bullet"/>
      <w:lvlText w:val=""/>
      <w:lvlJc w:val="left"/>
      <w:pPr>
        <w:ind w:left="5040" w:hanging="360"/>
      </w:pPr>
      <w:rPr>
        <w:rFonts w:ascii="Symbol" w:hAnsi="Symbol" w:hint="default"/>
      </w:rPr>
    </w:lvl>
    <w:lvl w:ilvl="7" w:tplc="FB64F026">
      <w:start w:val="1"/>
      <w:numFmt w:val="bullet"/>
      <w:lvlText w:val="o"/>
      <w:lvlJc w:val="left"/>
      <w:pPr>
        <w:ind w:left="5760" w:hanging="360"/>
      </w:pPr>
      <w:rPr>
        <w:rFonts w:ascii="Courier New" w:hAnsi="Courier New" w:hint="default"/>
      </w:rPr>
    </w:lvl>
    <w:lvl w:ilvl="8" w:tplc="7E62EB04">
      <w:start w:val="1"/>
      <w:numFmt w:val="bullet"/>
      <w:lvlText w:val=""/>
      <w:lvlJc w:val="left"/>
      <w:pPr>
        <w:ind w:left="6480" w:hanging="360"/>
      </w:pPr>
      <w:rPr>
        <w:rFonts w:ascii="Wingdings" w:hAnsi="Wingdings" w:hint="default"/>
      </w:rPr>
    </w:lvl>
  </w:abstractNum>
  <w:abstractNum w:abstractNumId="8" w15:restartNumberingAfterBreak="0">
    <w:nsid w:val="7721750E"/>
    <w:multiLevelType w:val="hybridMultilevel"/>
    <w:tmpl w:val="321CCE64"/>
    <w:lvl w:ilvl="0" w:tplc="468A901E">
      <w:start w:val="1"/>
      <w:numFmt w:val="bullet"/>
      <w:lvlText w:val=""/>
      <w:lvlJc w:val="left"/>
      <w:pPr>
        <w:ind w:left="720" w:hanging="360"/>
      </w:pPr>
      <w:rPr>
        <w:rFonts w:ascii="Symbol" w:hAnsi="Symbol" w:hint="default"/>
      </w:rPr>
    </w:lvl>
    <w:lvl w:ilvl="1" w:tplc="42FC18D2">
      <w:start w:val="1"/>
      <w:numFmt w:val="bullet"/>
      <w:lvlText w:val="o"/>
      <w:lvlJc w:val="left"/>
      <w:pPr>
        <w:ind w:left="1440" w:hanging="360"/>
      </w:pPr>
      <w:rPr>
        <w:rFonts w:ascii="Courier New" w:hAnsi="Courier New" w:hint="default"/>
      </w:rPr>
    </w:lvl>
    <w:lvl w:ilvl="2" w:tplc="9E60341E">
      <w:start w:val="1"/>
      <w:numFmt w:val="bullet"/>
      <w:lvlText w:val=""/>
      <w:lvlJc w:val="left"/>
      <w:pPr>
        <w:ind w:left="2160" w:hanging="360"/>
      </w:pPr>
      <w:rPr>
        <w:rFonts w:ascii="Wingdings" w:hAnsi="Wingdings" w:hint="default"/>
      </w:rPr>
    </w:lvl>
    <w:lvl w:ilvl="3" w:tplc="CD8AD6E2">
      <w:start w:val="1"/>
      <w:numFmt w:val="bullet"/>
      <w:lvlText w:val=""/>
      <w:lvlJc w:val="left"/>
      <w:pPr>
        <w:ind w:left="2880" w:hanging="360"/>
      </w:pPr>
      <w:rPr>
        <w:rFonts w:ascii="Symbol" w:hAnsi="Symbol" w:hint="default"/>
      </w:rPr>
    </w:lvl>
    <w:lvl w:ilvl="4" w:tplc="235A8B7E">
      <w:start w:val="1"/>
      <w:numFmt w:val="bullet"/>
      <w:lvlText w:val="o"/>
      <w:lvlJc w:val="left"/>
      <w:pPr>
        <w:ind w:left="3600" w:hanging="360"/>
      </w:pPr>
      <w:rPr>
        <w:rFonts w:ascii="Courier New" w:hAnsi="Courier New" w:hint="default"/>
      </w:rPr>
    </w:lvl>
    <w:lvl w:ilvl="5" w:tplc="F24CD734">
      <w:start w:val="1"/>
      <w:numFmt w:val="bullet"/>
      <w:lvlText w:val=""/>
      <w:lvlJc w:val="left"/>
      <w:pPr>
        <w:ind w:left="4320" w:hanging="360"/>
      </w:pPr>
      <w:rPr>
        <w:rFonts w:ascii="Wingdings" w:hAnsi="Wingdings" w:hint="default"/>
      </w:rPr>
    </w:lvl>
    <w:lvl w:ilvl="6" w:tplc="90045C40">
      <w:start w:val="1"/>
      <w:numFmt w:val="bullet"/>
      <w:lvlText w:val=""/>
      <w:lvlJc w:val="left"/>
      <w:pPr>
        <w:ind w:left="5040" w:hanging="360"/>
      </w:pPr>
      <w:rPr>
        <w:rFonts w:ascii="Symbol" w:hAnsi="Symbol" w:hint="default"/>
      </w:rPr>
    </w:lvl>
    <w:lvl w:ilvl="7" w:tplc="5F0A8604">
      <w:start w:val="1"/>
      <w:numFmt w:val="bullet"/>
      <w:lvlText w:val="o"/>
      <w:lvlJc w:val="left"/>
      <w:pPr>
        <w:ind w:left="5760" w:hanging="360"/>
      </w:pPr>
      <w:rPr>
        <w:rFonts w:ascii="Courier New" w:hAnsi="Courier New" w:hint="default"/>
      </w:rPr>
    </w:lvl>
    <w:lvl w:ilvl="8" w:tplc="BAC46F6E">
      <w:start w:val="1"/>
      <w:numFmt w:val="bullet"/>
      <w:lvlText w:val=""/>
      <w:lvlJc w:val="left"/>
      <w:pPr>
        <w:ind w:left="6480" w:hanging="360"/>
      </w:pPr>
      <w:rPr>
        <w:rFonts w:ascii="Wingdings" w:hAnsi="Wingdings" w:hint="default"/>
      </w:rPr>
    </w:lvl>
  </w:abstractNum>
  <w:abstractNum w:abstractNumId="9" w15:restartNumberingAfterBreak="0">
    <w:nsid w:val="7E55E05B"/>
    <w:multiLevelType w:val="hybridMultilevel"/>
    <w:tmpl w:val="C2B898C4"/>
    <w:lvl w:ilvl="0" w:tplc="17849358">
      <w:start w:val="1"/>
      <w:numFmt w:val="bullet"/>
      <w:lvlText w:val=""/>
      <w:lvlJc w:val="left"/>
      <w:pPr>
        <w:ind w:left="720" w:hanging="360"/>
      </w:pPr>
      <w:rPr>
        <w:rFonts w:ascii="Symbol" w:hAnsi="Symbol" w:hint="default"/>
      </w:rPr>
    </w:lvl>
    <w:lvl w:ilvl="1" w:tplc="1F50AEAC">
      <w:start w:val="1"/>
      <w:numFmt w:val="bullet"/>
      <w:lvlText w:val="o"/>
      <w:lvlJc w:val="left"/>
      <w:pPr>
        <w:ind w:left="1440" w:hanging="360"/>
      </w:pPr>
      <w:rPr>
        <w:rFonts w:ascii="Courier New" w:hAnsi="Courier New" w:hint="default"/>
      </w:rPr>
    </w:lvl>
    <w:lvl w:ilvl="2" w:tplc="A8A42E5A">
      <w:start w:val="1"/>
      <w:numFmt w:val="bullet"/>
      <w:lvlText w:val=""/>
      <w:lvlJc w:val="left"/>
      <w:pPr>
        <w:ind w:left="2160" w:hanging="360"/>
      </w:pPr>
      <w:rPr>
        <w:rFonts w:ascii="Wingdings" w:hAnsi="Wingdings" w:hint="default"/>
      </w:rPr>
    </w:lvl>
    <w:lvl w:ilvl="3" w:tplc="90243F48">
      <w:start w:val="1"/>
      <w:numFmt w:val="bullet"/>
      <w:lvlText w:val=""/>
      <w:lvlJc w:val="left"/>
      <w:pPr>
        <w:ind w:left="2880" w:hanging="360"/>
      </w:pPr>
      <w:rPr>
        <w:rFonts w:ascii="Symbol" w:hAnsi="Symbol" w:hint="default"/>
      </w:rPr>
    </w:lvl>
    <w:lvl w:ilvl="4" w:tplc="251E5924">
      <w:start w:val="1"/>
      <w:numFmt w:val="bullet"/>
      <w:lvlText w:val="o"/>
      <w:lvlJc w:val="left"/>
      <w:pPr>
        <w:ind w:left="3600" w:hanging="360"/>
      </w:pPr>
      <w:rPr>
        <w:rFonts w:ascii="Courier New" w:hAnsi="Courier New" w:hint="default"/>
      </w:rPr>
    </w:lvl>
    <w:lvl w:ilvl="5" w:tplc="5596BEF4">
      <w:start w:val="1"/>
      <w:numFmt w:val="bullet"/>
      <w:lvlText w:val=""/>
      <w:lvlJc w:val="left"/>
      <w:pPr>
        <w:ind w:left="4320" w:hanging="360"/>
      </w:pPr>
      <w:rPr>
        <w:rFonts w:ascii="Wingdings" w:hAnsi="Wingdings" w:hint="default"/>
      </w:rPr>
    </w:lvl>
    <w:lvl w:ilvl="6" w:tplc="13921286">
      <w:start w:val="1"/>
      <w:numFmt w:val="bullet"/>
      <w:lvlText w:val=""/>
      <w:lvlJc w:val="left"/>
      <w:pPr>
        <w:ind w:left="5040" w:hanging="360"/>
      </w:pPr>
      <w:rPr>
        <w:rFonts w:ascii="Symbol" w:hAnsi="Symbol" w:hint="default"/>
      </w:rPr>
    </w:lvl>
    <w:lvl w:ilvl="7" w:tplc="10AE2DEC">
      <w:start w:val="1"/>
      <w:numFmt w:val="bullet"/>
      <w:lvlText w:val="o"/>
      <w:lvlJc w:val="left"/>
      <w:pPr>
        <w:ind w:left="5760" w:hanging="360"/>
      </w:pPr>
      <w:rPr>
        <w:rFonts w:ascii="Courier New" w:hAnsi="Courier New" w:hint="default"/>
      </w:rPr>
    </w:lvl>
    <w:lvl w:ilvl="8" w:tplc="FBA49080">
      <w:start w:val="1"/>
      <w:numFmt w:val="bullet"/>
      <w:lvlText w:val=""/>
      <w:lvlJc w:val="left"/>
      <w:pPr>
        <w:ind w:left="6480" w:hanging="360"/>
      </w:pPr>
      <w:rPr>
        <w:rFonts w:ascii="Wingdings" w:hAnsi="Wingdings" w:hint="default"/>
      </w:rPr>
    </w:lvl>
  </w:abstractNum>
  <w:num w:numId="1" w16cid:durableId="574433326">
    <w:abstractNumId w:val="8"/>
  </w:num>
  <w:num w:numId="2" w16cid:durableId="1934701893">
    <w:abstractNumId w:val="6"/>
  </w:num>
  <w:num w:numId="3" w16cid:durableId="1348219418">
    <w:abstractNumId w:val="7"/>
  </w:num>
  <w:num w:numId="4" w16cid:durableId="1582980366">
    <w:abstractNumId w:val="2"/>
  </w:num>
  <w:num w:numId="5" w16cid:durableId="1430081649">
    <w:abstractNumId w:val="4"/>
  </w:num>
  <w:num w:numId="6" w16cid:durableId="1838762066">
    <w:abstractNumId w:val="0"/>
  </w:num>
  <w:num w:numId="7" w16cid:durableId="907374618">
    <w:abstractNumId w:val="9"/>
  </w:num>
  <w:num w:numId="8" w16cid:durableId="1408192009">
    <w:abstractNumId w:val="3"/>
  </w:num>
  <w:num w:numId="9" w16cid:durableId="554778939">
    <w:abstractNumId w:val="5"/>
  </w:num>
  <w:num w:numId="10" w16cid:durableId="78978624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EC9A86"/>
    <w:rsid w:val="002A735E"/>
    <w:rsid w:val="00423F54"/>
    <w:rsid w:val="004E45A4"/>
    <w:rsid w:val="008E22F2"/>
    <w:rsid w:val="00B0680B"/>
    <w:rsid w:val="01EC9A86"/>
    <w:rsid w:val="05BE53A1"/>
    <w:rsid w:val="0B7D8C2A"/>
    <w:rsid w:val="141D1E40"/>
    <w:rsid w:val="1B20CA68"/>
    <w:rsid w:val="1DF3B63E"/>
    <w:rsid w:val="1E0B6B15"/>
    <w:rsid w:val="236D5F63"/>
    <w:rsid w:val="2739CAA2"/>
    <w:rsid w:val="33211A44"/>
    <w:rsid w:val="37F2E31D"/>
    <w:rsid w:val="3B4B4BDA"/>
    <w:rsid w:val="3C542155"/>
    <w:rsid w:val="3C55808E"/>
    <w:rsid w:val="4100CDD6"/>
    <w:rsid w:val="41E966E8"/>
    <w:rsid w:val="49B1ED19"/>
    <w:rsid w:val="4AEC266C"/>
    <w:rsid w:val="4F07F314"/>
    <w:rsid w:val="5251CE79"/>
    <w:rsid w:val="5C66EFE2"/>
    <w:rsid w:val="5F12634B"/>
    <w:rsid w:val="64EE2EB5"/>
    <w:rsid w:val="6682FFD2"/>
    <w:rsid w:val="6915F803"/>
    <w:rsid w:val="71F2CB91"/>
    <w:rsid w:val="7264BAD7"/>
    <w:rsid w:val="75B06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9A86"/>
  <w15:chartTrackingRefBased/>
  <w15:docId w15:val="{D44C8452-3E14-4D36-B457-F97C5A1F7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Strong">
    <w:name w:val="Strong"/>
    <w:basedOn w:val="DefaultParagraphFont"/>
    <w:uiPriority w:val="22"/>
    <w:qFormat/>
    <w:rsid w:val="37F2E31D"/>
    <w:rPr>
      <w:b/>
      <w:bCs/>
    </w:rPr>
  </w:style>
  <w:style w:type="paragraph" w:styleId="ListParagraph">
    <w:name w:val="List Paragraph"/>
    <w:basedOn w:val="Normal"/>
    <w:uiPriority w:val="34"/>
    <w:qFormat/>
    <w:rsid w:val="37F2E31D"/>
    <w:pPr>
      <w:ind w:left="720"/>
      <w:contextualSpacing/>
    </w:pPr>
  </w:style>
  <w:style w:type="paragraph" w:styleId="Header">
    <w:name w:val="header"/>
    <w:basedOn w:val="Normal"/>
    <w:uiPriority w:val="99"/>
    <w:unhideWhenUsed/>
    <w:rsid w:val="37F2E31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1143</Words>
  <Characters>6531</Characters>
  <Application>Microsoft Office Word</Application>
  <DocSecurity>0</DocSecurity>
  <Lines>167</Lines>
  <Paragraphs>99</Paragraphs>
  <ScaleCrop>false</ScaleCrop>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Macarena Staudenmaier</dc:creator>
  <cp:keywords/>
  <dc:description/>
  <cp:lastModifiedBy>Macarena Staudenmaier</cp:lastModifiedBy>
  <cp:revision>2</cp:revision>
  <dcterms:created xsi:type="dcterms:W3CDTF">2026-09-17T15:14:00Z</dcterms:created>
  <dcterms:modified xsi:type="dcterms:W3CDTF">2026-09-17T15:14:00Z</dcterms:modified>
</cp:coreProperties>
</file>